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312" w:afterLines="100" w:afterAutospacing="0"/>
        <w:ind w:left="0" w:right="0"/>
        <w:jc w:val="center"/>
        <w:rPr>
          <w:b/>
          <w:bCs w:val="0"/>
          <w:spacing w:val="220"/>
          <w:sz w:val="52"/>
          <w:szCs w:val="52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spacing w:val="220"/>
          <w:kern w:val="2"/>
          <w:sz w:val="52"/>
          <w:szCs w:val="52"/>
          <w:lang w:val="en-US" w:eastAsia="zh-CN" w:bidi="ar"/>
        </w:rPr>
        <w:t>非油气采矿权</w:t>
      </w:r>
    </w:p>
    <w:p>
      <w:pPr>
        <w:keepNext w:val="0"/>
        <w:keepLines w:val="0"/>
        <w:widowControl w:val="0"/>
        <w:suppressLineNumbers w:val="0"/>
        <w:tabs>
          <w:tab w:val="left" w:pos="7080"/>
        </w:tabs>
        <w:spacing w:before="0" w:beforeAutospacing="0" w:after="0" w:afterAutospacing="0"/>
        <w:ind w:left="0" w:right="0"/>
        <w:jc w:val="center"/>
        <w:rPr>
          <w:rFonts w:hint="eastAsia" w:ascii="宋体" w:hAnsi="Times New Roman" w:eastAsia="宋体" w:cs="宋体"/>
          <w:b/>
          <w:bCs w:val="0"/>
          <w:spacing w:val="140"/>
          <w:sz w:val="84"/>
          <w:szCs w:val="84"/>
          <w:lang w:val="en-US"/>
        </w:rPr>
      </w:pPr>
      <w:r>
        <w:rPr>
          <w:rFonts w:hint="eastAsia" w:ascii="宋体" w:hAnsi="Times New Roman" w:eastAsia="宋体" w:cs="宋体"/>
          <w:b/>
          <w:bCs w:val="0"/>
          <w:spacing w:val="140"/>
          <w:kern w:val="2"/>
          <w:sz w:val="84"/>
          <w:szCs w:val="84"/>
          <w:lang w:val="en-US" w:eastAsia="zh-CN" w:bidi="ar"/>
        </w:rPr>
        <w:t>变更申请登记书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center"/>
        <w:rPr>
          <w:rFonts w:eastAsia="黑体"/>
          <w:b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7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397"/>
        <w:jc w:val="both"/>
        <w:rPr>
          <w:rFonts w:hint="eastAsia" w:ascii="仿宋" w:hAnsi="仿宋" w:eastAsia="仿宋" w:cs="仿宋"/>
          <w:b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 w:val="0"/>
          <w:spacing w:val="40"/>
          <w:kern w:val="2"/>
          <w:sz w:val="30"/>
          <w:szCs w:val="30"/>
          <w:lang w:val="en-US" w:eastAsia="zh-CN" w:bidi="ar"/>
        </w:rPr>
        <w:t>采矿权申请人</w:t>
      </w:r>
      <w:r>
        <w:rPr>
          <w:rFonts w:hint="eastAsia" w:ascii="仿宋" w:hAnsi="仿宋" w:eastAsia="仿宋" w:cs="仿宋"/>
          <w:b/>
          <w:bCs w:val="0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 w:val="0"/>
          <w:kern w:val="2"/>
          <w:sz w:val="30"/>
          <w:szCs w:val="30"/>
          <w:u w:val="single"/>
          <w:lang w:val="en-US" w:eastAsia="zh-CN" w:bidi="ar"/>
        </w:rPr>
        <w:t xml:space="preserve">                           （签章）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397"/>
        <w:jc w:val="both"/>
        <w:rPr>
          <w:rFonts w:hint="eastAsia" w:ascii="仿宋" w:hAnsi="仿宋" w:eastAsia="仿宋" w:cs="仿宋"/>
          <w:b/>
          <w:bCs w:val="0"/>
          <w:sz w:val="30"/>
          <w:szCs w:val="30"/>
          <w:u w:val="single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30"/>
          <w:szCs w:val="30"/>
          <w:lang w:val="en-US" w:eastAsia="zh-CN" w:bidi="ar"/>
        </w:rPr>
        <w:t xml:space="preserve">矿  山  名  称  </w:t>
      </w:r>
      <w:r>
        <w:rPr>
          <w:rFonts w:hint="eastAsia" w:ascii="仿宋" w:hAnsi="仿宋" w:eastAsia="仿宋" w:cs="仿宋"/>
          <w:b/>
          <w:bCs w:val="0"/>
          <w:kern w:val="2"/>
          <w:sz w:val="30"/>
          <w:szCs w:val="30"/>
          <w:u w:val="single"/>
          <w:lang w:val="en-US" w:eastAsia="zh-CN" w:bidi="ar"/>
        </w:rPr>
        <w:t xml:space="preserve">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397"/>
        <w:jc w:val="both"/>
        <w:rPr>
          <w:rFonts w:hint="eastAsia" w:ascii="仿宋" w:hAnsi="仿宋" w:eastAsia="仿宋" w:cs="仿宋"/>
          <w:b/>
          <w:bCs w:val="0"/>
          <w:spacing w:val="10"/>
          <w:sz w:val="30"/>
          <w:szCs w:val="30"/>
          <w:u w:val="single"/>
          <w:lang w:val="en-US"/>
        </w:rPr>
      </w:pPr>
      <w:r>
        <w:rPr>
          <w:rFonts w:hint="eastAsia" w:ascii="仿宋" w:hAnsi="仿宋" w:eastAsia="仿宋" w:cs="仿宋"/>
          <w:b/>
          <w:bCs w:val="0"/>
          <w:spacing w:val="10"/>
          <w:kern w:val="2"/>
          <w:sz w:val="30"/>
          <w:szCs w:val="30"/>
          <w:lang w:val="en-US" w:eastAsia="zh-CN" w:bidi="ar"/>
        </w:rPr>
        <w:t xml:space="preserve">原采矿许可证号 </w:t>
      </w:r>
      <w:r>
        <w:rPr>
          <w:rFonts w:hint="eastAsia" w:ascii="仿宋" w:hAnsi="仿宋" w:eastAsia="仿宋" w:cs="仿宋"/>
          <w:b/>
          <w:bCs w:val="0"/>
          <w:spacing w:val="10"/>
          <w:kern w:val="2"/>
          <w:sz w:val="30"/>
          <w:szCs w:val="30"/>
          <w:u w:val="single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397"/>
        <w:jc w:val="both"/>
        <w:rPr>
          <w:rFonts w:hint="eastAsia" w:ascii="仿宋" w:hAnsi="仿宋" w:eastAsia="仿宋" w:cs="仿宋"/>
          <w:b/>
          <w:bCs w:val="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30"/>
          <w:szCs w:val="30"/>
          <w:lang w:val="en-US" w:eastAsia="zh-CN" w:bidi="ar"/>
        </w:rPr>
        <w:t xml:space="preserve">填  表  时  间  </w:t>
      </w:r>
      <w:r>
        <w:rPr>
          <w:rFonts w:hint="eastAsia" w:ascii="仿宋" w:hAnsi="仿宋" w:eastAsia="仿宋" w:cs="仿宋"/>
          <w:b/>
          <w:bCs w:val="0"/>
          <w:kern w:val="2"/>
          <w:sz w:val="30"/>
          <w:szCs w:val="30"/>
          <w:u w:val="single"/>
          <w:lang w:val="en-US" w:eastAsia="zh-CN" w:bidi="ar"/>
        </w:rPr>
        <w:t xml:space="preserve">                                   </w:t>
      </w:r>
    </w:p>
    <w:p>
      <w:pPr>
        <w:rPr>
          <w:rFonts w:hint="eastAsia" w:ascii="宋体" w:hAnsi="宋体" w:eastAsia="宋体" w:cs="Times New Roman"/>
          <w:b/>
          <w:kern w:val="2"/>
          <w:sz w:val="28"/>
          <w:szCs w:val="20"/>
          <w:lang w:val="en-US" w:eastAsia="zh-CN" w:bidi="ar"/>
        </w:rPr>
        <w:sectPr>
          <w:pgSz w:w="11906" w:h="16838"/>
          <w:pgMar w:top="1418" w:right="1418" w:bottom="1418" w:left="1418" w:header="851" w:footer="992" w:gutter="0"/>
          <w:paperSrc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sz w:val="28"/>
          <w:szCs w:val="20"/>
          <w:lang w:val="en-US"/>
        </w:rPr>
      </w:pPr>
      <w:r>
        <w:rPr>
          <w:rFonts w:hint="eastAsia" w:ascii="宋体" w:hAnsi="宋体" w:eastAsia="宋体" w:cs="宋体"/>
          <w:b/>
          <w:kern w:val="2"/>
          <w:sz w:val="28"/>
          <w:szCs w:val="20"/>
          <w:lang w:val="en-US" w:eastAsia="zh-CN" w:bidi="ar"/>
        </w:rPr>
        <w:t>填  表  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1.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采矿权申请人：</w:t>
      </w:r>
      <w:r>
        <w:rPr>
          <w:rFonts w:hint="eastAsia" w:ascii="宋体" w:hAnsi="宋体" w:eastAsia="宋体" w:cs="宋体"/>
          <w:bCs/>
          <w:kern w:val="2"/>
          <w:sz w:val="21"/>
          <w:szCs w:val="20"/>
          <w:lang w:val="en-US" w:eastAsia="zh-CN" w:bidi="ar"/>
        </w:rPr>
        <w:t>填写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取得采矿权的法人单位。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2.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矿山名称：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采矿权申请人全称+所开办矿山的名称。如：淮北矿务局申请取得许疃煤矿的采矿权，矿山名称为：淮北矿务局许疃煤矿。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420" w:firstLineChars="200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3.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经济类型：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企业法人根据营业执照证载的类型填写。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4.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地址：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按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采矿权申请人注册地址填写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420" w:firstLineChars="200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5.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开采主矿种：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申请开采的主矿种。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420" w:firstLineChars="200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6.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共伴生矿种：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申请开采的其它主矿种。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420" w:firstLineChars="200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7.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生产规模：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按核定的生产能力填写。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420" w:firstLineChars="200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8.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总储量：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开采主矿种保有储量的综合评价数值。单位与该矿种设计规模的矿产单位相关,如“煤”为万吨。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420" w:firstLineChars="200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9.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开采方式：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地下开采或露天开采。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10.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原采矿权有效期限：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填写自×年×月×日至×年×月×日。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420" w:firstLineChars="200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11.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采矿权取得方式：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填写取得采矿权的方式，分为探矿权转采矿权、协议出让、招标、拍卖、挂牌、</w:t>
      </w:r>
      <w:r>
        <w:rPr>
          <w:rFonts w:hint="eastAsia" w:ascii="Times New Roman" w:hAnsi="Times New Roman" w:eastAsia="宋体" w:cs="仿宋"/>
          <w:spacing w:val="2"/>
          <w:kern w:val="2"/>
          <w:sz w:val="21"/>
          <w:szCs w:val="21"/>
          <w:shd w:val="clear" w:fill="FFFFFF"/>
          <w:lang w:val="en-US" w:eastAsia="zh-CN" w:bidi="ar"/>
        </w:rPr>
        <w:t>转让</w:t>
      </w:r>
      <w:r>
        <w:rPr>
          <w:rFonts w:hint="eastAsia" w:ascii="Times New Roman" w:hAnsi="Times New Roman" w:eastAsia="宋体" w:cs="仿宋"/>
          <w:kern w:val="2"/>
          <w:sz w:val="21"/>
          <w:szCs w:val="21"/>
          <w:shd w:val="clear" w:fill="FFFFFF"/>
          <w:lang w:val="en-US" w:eastAsia="zh-CN" w:bidi="ar"/>
        </w:rPr>
        <w:t>等。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exact"/>
        <w:ind w:left="0" w:right="0" w:firstLine="420" w:firstLineChars="20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12.</w:t>
      </w:r>
      <w:r>
        <w:rPr>
          <w:rFonts w:hint="eastAsia" w:ascii="宋体" w:hAnsi="宋体" w:eastAsia="宋体" w:cs="宋体"/>
          <w:b/>
          <w:bCs w:val="0"/>
          <w:kern w:val="2"/>
          <w:sz w:val="21"/>
          <w:szCs w:val="20"/>
          <w:lang w:val="en-US" w:eastAsia="zh-CN" w:bidi="ar"/>
        </w:rPr>
        <w:t>矿业权出让收益（价款）处置方式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：填写经批准的采矿权矿业权出让收益（价款）的处置方式。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420" w:firstLineChars="200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13.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应缴纳采矿权矿业权出让收益（价款）：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填写确认成交的采矿权矿业权出让收益（价款）总额。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420" w:firstLineChars="200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14.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变更内容及原因：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根据本企业的具体情况，具体填写申请变更的内容如改变采矿权人名称、改变开采方式、改变矿区范围、改变主采矿种、采矿权转让等，并简要说明变更原因。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420" w:firstLineChars="200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15.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保有储量：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填写申请变更时矿山保有的资源储量数据。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420" w:firstLineChars="200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16.</w:t>
      </w:r>
      <w:r>
        <w:rPr>
          <w:rFonts w:hint="eastAsia" w:ascii="宋体" w:hAnsi="宋体" w:eastAsia="宋体" w:cs="宋体"/>
          <w:b/>
          <w:bCs w:val="0"/>
          <w:kern w:val="2"/>
          <w:sz w:val="21"/>
          <w:szCs w:val="20"/>
          <w:lang w:val="en-US" w:eastAsia="zh-CN" w:bidi="ar"/>
        </w:rPr>
        <w:t>矿山地质环境保护与土地复垦：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涉及扩大矿区范围、变更开采方式及扩大开采规模填写此项，并填写矿山地质环境保护与土地复垦方案基本情况，方案的编制单位、评审机构、评审时间、公告时间。不涉及以上三种变更情况的，填写方案适用期，执行情况，依方案治理工作取得的成效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420" w:firstLineChars="200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17.</w:t>
      </w:r>
      <w:r>
        <w:rPr>
          <w:rFonts w:hint="eastAsia" w:ascii="宋体" w:hAnsi="宋体" w:eastAsia="宋体" w:cs="宋体"/>
          <w:b/>
          <w:kern w:val="2"/>
          <w:sz w:val="21"/>
          <w:szCs w:val="20"/>
          <w:lang w:val="en-US" w:eastAsia="zh-CN" w:bidi="ar"/>
        </w:rPr>
        <w:t>矿区范围图及坐标：</w:t>
      </w:r>
      <w:r>
        <w:rPr>
          <w:rFonts w:hint="eastAsia" w:ascii="宋体" w:hAnsi="宋体" w:eastAsia="宋体" w:cs="宋体"/>
          <w:kern w:val="2"/>
          <w:sz w:val="21"/>
          <w:szCs w:val="20"/>
          <w:lang w:val="en-US" w:eastAsia="zh-CN" w:bidi="ar"/>
        </w:rPr>
        <w:t>以国家直角坐标填写矿区范围拐点坐标。并注明（1）共有多少拐点圈定；（2）开采深度的起止标高。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Times New Roman"/>
          <w:kern w:val="2"/>
          <w:sz w:val="21"/>
          <w:szCs w:val="20"/>
          <w:lang w:val="en-US" w:eastAsia="zh-CN" w:bidi="ar"/>
        </w:rPr>
        <w:br w:type="page"/>
      </w:r>
    </w:p>
    <w:tbl>
      <w:tblPr>
        <w:tblStyle w:val="3"/>
        <w:tblW w:w="907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336"/>
        <w:gridCol w:w="1166"/>
        <w:gridCol w:w="1295"/>
        <w:gridCol w:w="866"/>
        <w:gridCol w:w="285"/>
        <w:gridCol w:w="454"/>
        <w:gridCol w:w="1132"/>
        <w:gridCol w:w="49"/>
        <w:gridCol w:w="384"/>
        <w:gridCol w:w="25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3948" w:type="dxa"/>
            <w:gridSpan w:val="5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4611" w:type="dxa"/>
            <w:gridSpan w:val="5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法定代表人</w:t>
            </w:r>
          </w:p>
        </w:tc>
        <w:tc>
          <w:tcPr>
            <w:tcW w:w="24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经济类型</w:t>
            </w:r>
          </w:p>
        </w:tc>
        <w:tc>
          <w:tcPr>
            <w:tcW w:w="3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地    址</w:t>
            </w:r>
          </w:p>
        </w:tc>
        <w:tc>
          <w:tcPr>
            <w:tcW w:w="705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4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电      话</w:t>
            </w:r>
          </w:p>
        </w:tc>
        <w:tc>
          <w:tcPr>
            <w:tcW w:w="3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13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开</w:t>
            </w:r>
            <w:r>
              <w:rPr>
                <w:rFonts w:hint="eastAsia" w:ascii="仿宋" w:hAnsi="仿宋" w:eastAsia="仿宋" w:cs="仿宋"/>
                <w:spacing w:val="20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采主矿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种</w:t>
            </w:r>
          </w:p>
        </w:tc>
        <w:tc>
          <w:tcPr>
            <w:tcW w:w="24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共伴生矿种</w:t>
            </w:r>
          </w:p>
        </w:tc>
        <w:tc>
          <w:tcPr>
            <w:tcW w:w="3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13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生 产 规 模</w:t>
            </w:r>
          </w:p>
        </w:tc>
        <w:tc>
          <w:tcPr>
            <w:tcW w:w="24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</w:t>
            </w:r>
          </w:p>
        </w:tc>
        <w:tc>
          <w:tcPr>
            <w:tcW w:w="15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总  储  量</w:t>
            </w:r>
          </w:p>
        </w:tc>
        <w:tc>
          <w:tcPr>
            <w:tcW w:w="3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13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开 采 方 式</w:t>
            </w:r>
          </w:p>
        </w:tc>
        <w:tc>
          <w:tcPr>
            <w:tcW w:w="24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所在行政区</w:t>
            </w:r>
          </w:p>
        </w:tc>
        <w:tc>
          <w:tcPr>
            <w:tcW w:w="3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308" w:type="dxa"/>
            <w:gridSpan w:val="4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原采矿权有效期限</w:t>
            </w:r>
          </w:p>
        </w:tc>
        <w:tc>
          <w:tcPr>
            <w:tcW w:w="576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13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采矿权取得方式</w:t>
            </w:r>
          </w:p>
        </w:tc>
        <w:tc>
          <w:tcPr>
            <w:tcW w:w="21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2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勘查许可证号</w:t>
            </w:r>
          </w:p>
        </w:tc>
        <w:tc>
          <w:tcPr>
            <w:tcW w:w="297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13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矿业权出让收益（价款）处置方式</w:t>
            </w:r>
          </w:p>
        </w:tc>
        <w:tc>
          <w:tcPr>
            <w:tcW w:w="21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30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应缴纳采矿权矿业权出让收益（价款）</w:t>
            </w:r>
          </w:p>
        </w:tc>
        <w:tc>
          <w:tcPr>
            <w:tcW w:w="25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 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0" w:hRule="atLeast"/>
          <w:jc w:val="center"/>
        </w:trPr>
        <w:tc>
          <w:tcPr>
            <w:tcW w:w="84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变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更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型</w:t>
            </w:r>
          </w:p>
        </w:tc>
        <w:tc>
          <w:tcPr>
            <w:tcW w:w="33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□扩大矿区范围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□缩小矿区范围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□变更开采主矿种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□变更开采方式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□变更采矿权人名称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□采矿权转让变更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□其他采矿权变更事项</w:t>
            </w:r>
          </w:p>
        </w:tc>
        <w:tc>
          <w:tcPr>
            <w:tcW w:w="7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变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更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容</w:t>
            </w:r>
          </w:p>
        </w:tc>
        <w:tc>
          <w:tcPr>
            <w:tcW w:w="415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3" w:hRule="atLeast"/>
          <w:jc w:val="center"/>
        </w:trPr>
        <w:tc>
          <w:tcPr>
            <w:tcW w:w="84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变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更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原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因</w:t>
            </w:r>
          </w:p>
        </w:tc>
        <w:tc>
          <w:tcPr>
            <w:tcW w:w="822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3540"/>
        </w:tabs>
        <w:spacing w:before="0" w:beforeAutospacing="0" w:after="0" w:afterAutospacing="0" w:line="20" w:lineRule="exact"/>
        <w:ind w:left="0" w:right="0"/>
        <w:jc w:val="both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0"/>
          <w:lang w:val="en-US" w:eastAsia="zh-CN" w:bidi="ar"/>
        </w:rPr>
        <w:br w:type="page"/>
      </w:r>
    </w:p>
    <w:tbl>
      <w:tblPr>
        <w:tblStyle w:val="3"/>
        <w:tblW w:w="907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864"/>
        <w:gridCol w:w="43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  <w:jc w:val="center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保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量</w:t>
            </w:r>
          </w:p>
        </w:tc>
        <w:tc>
          <w:tcPr>
            <w:tcW w:w="8209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  <w:jc w:val="center"/>
        </w:trPr>
        <w:tc>
          <w:tcPr>
            <w:tcW w:w="86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矿山地质环境保护与土地复垦</w:t>
            </w:r>
          </w:p>
        </w:tc>
        <w:tc>
          <w:tcPr>
            <w:tcW w:w="82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86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82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4" w:hRule="atLeast"/>
          <w:jc w:val="center"/>
        </w:trPr>
        <w:tc>
          <w:tcPr>
            <w:tcW w:w="861" w:type="dxa"/>
            <w:vMerge w:val="restart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范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围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图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坐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标</w:t>
            </w:r>
          </w:p>
        </w:tc>
        <w:tc>
          <w:tcPr>
            <w:tcW w:w="82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61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开采深度：         米  至          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61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矿区面积：         平方公里</w:t>
            </w:r>
          </w:p>
        </w:tc>
        <w:tc>
          <w:tcPr>
            <w:tcW w:w="43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0"/>
                <w:bdr w:val="none" w:color="auto" w:sz="0" w:space="0"/>
                <w:lang w:val="en-US" w:eastAsia="zh-CN" w:bidi="ar"/>
              </w:rPr>
              <w:t>采矿权使用费：      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61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损毁土地面积：         平方公里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61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复垦土地面积：         平方公里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063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严彦</cp:lastModifiedBy>
  <dcterms:modified xsi:type="dcterms:W3CDTF">2020-09-03T01:33:19Z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