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 证 会 公 告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840" w:firstLineChars="1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国土资听公字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  〕第   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根据《国土资源听证规定》第十二条和第十三条的规定，我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决定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日在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（地点）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对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（听证事项）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举行听证会。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欢迎符合下列须知要求的公民、法人或者其他组织参加听证会。申请参加听证会的，请在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日前向我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（单位）（听证机构）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提出书面申请。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参加本次听证会须知：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outlineLvl w:val="0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1、（条件一）；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2、（条件二）；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（注意事项一）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outlineLvl w:val="0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（注意事项二）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特此公告。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280" w:firstLineChars="4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联 系 人：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XXX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280" w:firstLineChars="4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XXXXXXXX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年    月   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（主管部门印章或者听证专用章）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84F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2020-06-24T03:07:57Z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