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sz w:val="44"/>
          <w:szCs w:val="2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44"/>
          <w:szCs w:val="24"/>
          <w:lang w:val="en-US" w:eastAsia="zh-CN" w:bidi="ar"/>
        </w:rPr>
        <w:t>听证送达回证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sz w:val="32"/>
          <w:szCs w:val="24"/>
          <w:lang w:val="en-US"/>
        </w:rPr>
      </w:pPr>
    </w:p>
    <w:tbl>
      <w:tblPr>
        <w:tblStyle w:val="4"/>
        <w:tblW w:w="86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7"/>
        <w:gridCol w:w="162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64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受送达人</w:t>
            </w:r>
          </w:p>
        </w:tc>
        <w:tc>
          <w:tcPr>
            <w:tcW w:w="705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听证事项</w:t>
            </w:r>
          </w:p>
        </w:tc>
        <w:tc>
          <w:tcPr>
            <w:tcW w:w="7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送达地点</w:t>
            </w:r>
          </w:p>
        </w:tc>
        <w:tc>
          <w:tcPr>
            <w:tcW w:w="7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送达文件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送 达 人</w:t>
            </w: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送达日期</w:t>
            </w: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受送达人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签名或盖章</w:t>
            </w: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送达方式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5" w:hRule="atLeast"/>
        </w:trPr>
        <w:tc>
          <w:tcPr>
            <w:tcW w:w="1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5" w:hRule="atLeast"/>
        </w:trPr>
        <w:tc>
          <w:tcPr>
            <w:tcW w:w="1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8" w:hRule="atLeast"/>
        </w:trPr>
        <w:tc>
          <w:tcPr>
            <w:tcW w:w="164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备    注</w:t>
            </w:r>
          </w:p>
        </w:tc>
        <w:tc>
          <w:tcPr>
            <w:tcW w:w="7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方正仿宋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方正仿宋">
    <w:altName w:val="方正舒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421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uiPriority w:val="0"/>
    <w:rPr>
      <w:rFonts w:hint="eastAsia" w:ascii="方正仿宋" w:hAnsi="方正仿宋" w:eastAsia="方正仿宋" w:cs="方正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2020-06-24T03:20:24Z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