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pacing w:val="220"/>
          <w:sz w:val="52"/>
          <w:szCs w:val="5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220"/>
          <w:kern w:val="2"/>
          <w:sz w:val="52"/>
          <w:szCs w:val="52"/>
          <w:lang w:val="en-US" w:eastAsia="zh-CN" w:bidi="ar"/>
        </w:rPr>
        <w:t>非油气采矿权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b/>
          <w:bCs w:val="0"/>
          <w:spacing w:val="140"/>
          <w:sz w:val="84"/>
          <w:szCs w:val="84"/>
          <w:lang w:val="en-US"/>
        </w:rPr>
      </w:pPr>
      <w:r>
        <w:rPr>
          <w:rFonts w:hint="eastAsia" w:ascii="宋体" w:hAnsi="Times New Roman" w:eastAsia="宋体" w:cs="宋体"/>
          <w:b/>
          <w:bCs w:val="0"/>
          <w:spacing w:val="140"/>
          <w:kern w:val="2"/>
          <w:sz w:val="84"/>
          <w:szCs w:val="84"/>
          <w:lang w:val="en-US" w:eastAsia="zh-CN" w:bidi="ar"/>
        </w:rPr>
        <w:t>新立申请登记书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/>
        <w:jc w:val="both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 xml:space="preserve">采矿权申请人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/>
        <w:jc w:val="both"/>
        <w:rPr>
          <w:rFonts w:hint="eastAsia" w:ascii="宋体" w:hAnsi="宋体" w:eastAsia="宋体" w:cs="宋体"/>
          <w:b/>
          <w:bCs w:val="0"/>
          <w:spacing w:val="1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pacing w:val="10"/>
          <w:kern w:val="2"/>
          <w:sz w:val="30"/>
          <w:szCs w:val="30"/>
          <w:lang w:val="en-US" w:eastAsia="zh-CN" w:bidi="ar"/>
        </w:rPr>
        <w:t xml:space="preserve">矿 山 名 称 </w:t>
      </w:r>
      <w:r>
        <w:rPr>
          <w:rFonts w:hint="eastAsia" w:ascii="宋体" w:hAnsi="宋体" w:eastAsia="宋体" w:cs="宋体"/>
          <w:b/>
          <w:bCs w:val="0"/>
          <w:spacing w:val="10"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b/>
          <w:bCs w:val="0"/>
          <w:spacing w:val="10"/>
          <w:kern w:val="2"/>
          <w:sz w:val="30"/>
          <w:szCs w:val="30"/>
          <w:lang w:val="en-US" w:eastAsia="zh-CN" w:bidi="ar"/>
        </w:rPr>
        <w:t>填 表 时 间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 </w:t>
      </w:r>
    </w:p>
    <w:p>
      <w:pPr>
        <w:rPr>
          <w:rFonts w:hint="eastAsia" w:ascii="宋体" w:hAnsi="宋体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采矿权申请人：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填写申请采矿权的法人单位。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矿山名称：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采矿权申请人全称+所开办矿山的名称。如：淮北矿务局申请取得许疃煤矿的采矿权，矿山名称为淮北矿务局许疃煤矿。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统一社会信用代码：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填写申请人统一社会信用代码或组织机构代码，应与营业执照证载一致。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经济类型：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企业法人根据营业执照证载的类型填写。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地址：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采矿权申请人注册地址填写。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注册资金：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办理工商登记时工商管理部门注册登记的资金数额。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开采主矿种、共伴生矿种：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申请开采的主矿种、共伴生矿种。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设计规模：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按开发利用方案（或设计）或核定的生产能力填写。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总储量：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开采主矿种保有储量的综合评价数值。单位与该矿种设计规模的矿产单位相关,如“煤”为万吨。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投资额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：经论证的建设项目投资资金数额。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11.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资金来源：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贷款、自筹、股份制及其他融资方式。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12.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设计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服务年限：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矿山设计服务年限。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13.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采矿权取得方式：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填写拟取得采矿权的方式，分为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探矿权转采矿权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、协议出让、招标、拍卖、挂牌等。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14.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勘查许可证号：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采矿权取得方式为探矿权转采矿权的，填写勘查许可证号；非探矿权转采矿权的，无需填写。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15.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矿产资源储量评审备案情况：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矿产资源储量评审机构、评审与备案时间、经评审备案的矿产资源储量具体情况。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16.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探明的地质储量：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填写已评审备案的地质储量数据。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17.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设计利用储量：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根据开发利用方案（或设计），填写设计利用的地质储量。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18.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矿石品位（级、煤质牌号）：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根据地质报告提供的矿石品位（级、煤质牌号等）填写。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19.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综合回收矿种及品位、储量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：根据开发利用方案（或设计），分别填写综合回收的矿种、品位及储量。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20.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开采方式：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地下开采或露天开采。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21.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采矿方法、选矿方法：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根据开发利用方案（或设计），填写设计采用的采矿方法、选矿方法。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22.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采矿回采率、矿石贫化率、选矿回收率：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根据开发利用方案（或设计）确定的参数填写。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23.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最终产品及主要参数：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矿山生产出的最终产品（原矿或选矿、洗煤产品），及其作为商品流通的主要指标参数。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24.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探矿权取得方式说明：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探矿权转采矿权的，探矿权取得的方式包括申请在先、招标、拍卖、挂牌、协议出让；非探矿权转采矿权的，无需填写。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25.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采矿权矿业权出让收益（价款）处置方式：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申请国家出资形成矿产地采矿权的，填写确认成交的采矿权矿业权出让收益（价款）总额和批准的采矿权矿业权出让收益（价款）的处置方式。应缴纳采矿权矿业权出让收益（价款）及矿业权出让收益（价款）处置方式同时填写至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应缴纳采矿权矿业权出让收益（价款）、矿业权出让收益（价款）处置方式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标识处。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26.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矿山地质环境保护与土地复垦方案：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填写基本情况，方案的编制单位、评审机构、评审时间、公告时间。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27.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矿区范围图及坐标：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以国家直角坐标填写矿区范围拐点坐标。并注明（1）共有多少拐点圈定；（2）开采深度的起止标高。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28.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矿区面积：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按矿区实际面积，填写其平方公里数。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29.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采矿权使用费：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按法定的费率乘以矿区面积，矿区面积或尾数小于等于0.5平方公里的按0.5平方公里计，大于0.5小于1平方公里的按1平方公里计。</w:t>
      </w:r>
    </w:p>
    <w:p>
      <w:pP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</w:p>
    <w:tbl>
      <w:tblPr>
        <w:tblStyle w:val="3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5"/>
        <w:gridCol w:w="1405"/>
        <w:gridCol w:w="1978"/>
        <w:gridCol w:w="652"/>
        <w:gridCol w:w="201"/>
        <w:gridCol w:w="202"/>
        <w:gridCol w:w="114"/>
        <w:gridCol w:w="547"/>
        <w:gridCol w:w="828"/>
        <w:gridCol w:w="161"/>
        <w:gridCol w:w="495"/>
        <w:gridCol w:w="1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4523" w:type="dxa"/>
            <w:gridSpan w:val="6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939" w:type="dxa"/>
            <w:gridSpan w:val="6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3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24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3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24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帐    号</w:t>
            </w:r>
          </w:p>
        </w:tc>
        <w:tc>
          <w:tcPr>
            <w:tcW w:w="3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注册资金</w:t>
            </w:r>
          </w:p>
        </w:tc>
        <w:tc>
          <w:tcPr>
            <w:tcW w:w="24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开采主矿种</w:t>
            </w:r>
          </w:p>
        </w:tc>
        <w:tc>
          <w:tcPr>
            <w:tcW w:w="3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共伴生矿种</w:t>
            </w:r>
          </w:p>
        </w:tc>
        <w:tc>
          <w:tcPr>
            <w:tcW w:w="24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设计规模</w:t>
            </w:r>
          </w:p>
        </w:tc>
        <w:tc>
          <w:tcPr>
            <w:tcW w:w="3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  <w:tc>
          <w:tcPr>
            <w:tcW w:w="14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总 储 量</w:t>
            </w:r>
          </w:p>
        </w:tc>
        <w:tc>
          <w:tcPr>
            <w:tcW w:w="24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投 资 额</w:t>
            </w:r>
          </w:p>
        </w:tc>
        <w:tc>
          <w:tcPr>
            <w:tcW w:w="3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  <w:tc>
          <w:tcPr>
            <w:tcW w:w="14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资金来源</w:t>
            </w:r>
          </w:p>
        </w:tc>
        <w:tc>
          <w:tcPr>
            <w:tcW w:w="24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设计服务年限</w:t>
            </w:r>
          </w:p>
        </w:tc>
        <w:tc>
          <w:tcPr>
            <w:tcW w:w="3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年</w:t>
            </w:r>
          </w:p>
        </w:tc>
        <w:tc>
          <w:tcPr>
            <w:tcW w:w="14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所在行政区</w:t>
            </w:r>
          </w:p>
        </w:tc>
        <w:tc>
          <w:tcPr>
            <w:tcW w:w="24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采矿权取得方式</w:t>
            </w:r>
          </w:p>
        </w:tc>
        <w:tc>
          <w:tcPr>
            <w:tcW w:w="19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71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勘查许可证号</w:t>
            </w:r>
          </w:p>
        </w:tc>
        <w:tc>
          <w:tcPr>
            <w:tcW w:w="3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矿产资源储量评审备案情况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探明的地质储量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设计利用储量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矿石品位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（级、煤质牌号）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exac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综合回收矿种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及品位、储量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开采方式</w:t>
            </w:r>
          </w:p>
        </w:tc>
        <w:tc>
          <w:tcPr>
            <w:tcW w:w="26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采矿方法</w:t>
            </w:r>
          </w:p>
        </w:tc>
        <w:tc>
          <w:tcPr>
            <w:tcW w:w="22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选矿方法</w:t>
            </w:r>
          </w:p>
        </w:tc>
        <w:tc>
          <w:tcPr>
            <w:tcW w:w="26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采矿回采率</w:t>
            </w:r>
          </w:p>
        </w:tc>
        <w:tc>
          <w:tcPr>
            <w:tcW w:w="22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　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矿石贫化率</w:t>
            </w:r>
          </w:p>
        </w:tc>
        <w:tc>
          <w:tcPr>
            <w:tcW w:w="26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　            %</w:t>
            </w:r>
          </w:p>
        </w:tc>
        <w:tc>
          <w:tcPr>
            <w:tcW w:w="205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选矿回收率</w:t>
            </w:r>
          </w:p>
        </w:tc>
        <w:tc>
          <w:tcPr>
            <w:tcW w:w="22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最终产品及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主要参数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探矿权取得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方式说明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采矿权矿业权出让收益（价款）处置方式</w:t>
            </w:r>
          </w:p>
        </w:tc>
        <w:tc>
          <w:tcPr>
            <w:tcW w:w="28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应缴纳采矿权矿业权出让收益（价款）</w:t>
            </w:r>
          </w:p>
        </w:tc>
        <w:tc>
          <w:tcPr>
            <w:tcW w:w="17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exac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采矿权矿业权出让收益（价款）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处置方式说明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exac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矿山地质环境保护与土地复垦方案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exact"/>
          <w:jc w:val="center"/>
        </w:trPr>
        <w:tc>
          <w:tcPr>
            <w:tcW w:w="209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备  注</w:t>
            </w:r>
          </w:p>
        </w:tc>
        <w:tc>
          <w:tcPr>
            <w:tcW w:w="69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exact"/>
          <w:jc w:val="center"/>
        </w:trPr>
        <w:tc>
          <w:tcPr>
            <w:tcW w:w="693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范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图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坐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837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693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开采深度：         米  至          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93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矿区面积：         平方公里</w:t>
            </w:r>
          </w:p>
        </w:tc>
        <w:tc>
          <w:tcPr>
            <w:tcW w:w="38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采矿权使用费：      元/年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" w:lineRule="exact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36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2020-09-03T01:28:09Z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