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bookmarkStart w:id="1" w:name="_GoBack"/>
      <w:bookmarkEnd w:id="1"/>
      <w:r>
        <w:rPr>
          <w:rFonts w:hint="eastAsia" w:ascii="Times New Roman" w:hAnsi="Times New Roman" w:eastAsia="黑体"/>
          <w:sz w:val="30"/>
          <w:szCs w:val="30"/>
        </w:rPr>
        <w:t>渝矿探出字〔2020〕（城口）1号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2020年11月06日09时</w:t>
      </w:r>
      <w:r>
        <w:rPr>
          <w:rFonts w:hint="eastAsia" w:ascii="Times New Roman" w:hAnsi="Times New Roman"/>
          <w:sz w:val="24"/>
        </w:rPr>
        <w:t>至</w:t>
      </w:r>
      <w:r>
        <w:rPr>
          <w:rFonts w:hint="eastAsia" w:ascii="Times New Roman" w:hAnsi="Times New Roman"/>
          <w:sz w:val="24"/>
          <w:u w:val="single"/>
        </w:rPr>
        <w:t>2020年12月03日12时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w:t>
      </w:r>
      <w:r>
        <w:rPr>
          <w:rFonts w:hint="eastAsia" w:ascii="Times New Roman" w:hAnsi="Times New Roman"/>
          <w:sz w:val="24"/>
        </w:rPr>
        <w:t>城口县公共资源交易中心</w:t>
      </w:r>
      <w:r>
        <w:rPr>
          <w:rFonts w:ascii="Times New Roman" w:hAnsi="Times New Roman"/>
          <w:sz w:val="24"/>
        </w:rPr>
        <w:t>索取相关资料并进行报名。地址：</w:t>
      </w:r>
      <w:r>
        <w:rPr>
          <w:rFonts w:hint="eastAsia" w:ascii="Times New Roman" w:hAnsi="Times New Roman"/>
          <w:sz w:val="24"/>
        </w:rPr>
        <w:t>重庆市城口县葛城街道办禹田花园二楼</w:t>
      </w:r>
      <w:r>
        <w:rPr>
          <w:rFonts w:ascii="Times New Roman" w:hAnsi="Times New Roman"/>
          <w:sz w:val="24"/>
        </w:rPr>
        <w:t>，联系电话：</w:t>
      </w:r>
      <w:r>
        <w:rPr>
          <w:rFonts w:hint="eastAsia" w:ascii="Times New Roman" w:hAnsi="Times New Roman"/>
          <w:sz w:val="24"/>
        </w:rPr>
        <w:t>023-59211211</w:t>
      </w:r>
      <w:r>
        <w:rPr>
          <w:rFonts w:ascii="Times New Roman" w:hAnsi="Times New Roman"/>
          <w:sz w:val="24"/>
        </w:rPr>
        <w:t>，联系人：</w:t>
      </w:r>
      <w:r>
        <w:rPr>
          <w:rFonts w:hint="eastAsia" w:ascii="Times New Roman" w:hAnsi="Times New Roman"/>
          <w:sz w:val="24"/>
        </w:rPr>
        <w:t>庞老师</w:t>
      </w:r>
      <w:r>
        <w:rPr>
          <w:rFonts w:ascii="Times New Roman" w:hAnsi="Times New Roman"/>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w:t>
      </w:r>
      <w:r>
        <w:rPr>
          <w:rFonts w:hint="eastAsia" w:ascii="Times New Roman" w:hAnsi="Times New Roman"/>
          <w:sz w:val="24"/>
        </w:rPr>
        <w:t>城口县公共资源交易中心</w:t>
      </w:r>
      <w:r>
        <w:rPr>
          <w:rFonts w:ascii="Times New Roman" w:hAnsi="Times New Roman"/>
          <w:sz w:val="24"/>
        </w:rPr>
        <w:t>网站：</w:t>
      </w:r>
      <w:r>
        <w:rPr>
          <w:rFonts w:hint="eastAsia" w:ascii="Times New Roman" w:hAnsi="Times New Roman"/>
          <w:sz w:val="24"/>
        </w:rPr>
        <w:t>http://www.cqggzy.com/chengkouweb/</w:t>
      </w:r>
      <w:r>
        <w:rPr>
          <w:rFonts w:ascii="Times New Roman" w:hAnsi="Times New Roman"/>
          <w:sz w:val="24"/>
        </w:rPr>
        <w:t>。</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ascii="Times New Roman" w:hAnsi="Times New Roman"/>
                <w:szCs w:val="21"/>
              </w:rPr>
              <w:t>预测生产规模</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CKKYQ202001</w:t>
            </w:r>
          </w:p>
        </w:tc>
        <w:tc>
          <w:tcPr>
            <w:tcW w:w="2052" w:type="dxa"/>
            <w:vAlign w:val="center"/>
          </w:tcPr>
          <w:p>
            <w:pPr>
              <w:jc w:val="center"/>
              <w:rPr>
                <w:rFonts w:ascii="Times New Roman" w:hAnsi="Times New Roman"/>
                <w:szCs w:val="21"/>
              </w:rPr>
            </w:pPr>
            <w:r>
              <w:rPr>
                <w:rFonts w:hint="eastAsia" w:ascii="Times New Roman" w:hAnsi="Times New Roman"/>
                <w:szCs w:val="21"/>
              </w:rPr>
              <w:t>重庆市城口县治平乡二龙寨陶粒页岩详查</w:t>
            </w:r>
          </w:p>
        </w:tc>
        <w:tc>
          <w:tcPr>
            <w:tcW w:w="993" w:type="dxa"/>
            <w:vAlign w:val="center"/>
          </w:tcPr>
          <w:p>
            <w:pPr>
              <w:jc w:val="center"/>
              <w:rPr>
                <w:rFonts w:ascii="Times New Roman" w:hAnsi="Times New Roman"/>
                <w:szCs w:val="21"/>
              </w:rPr>
            </w:pPr>
            <w:r>
              <w:rPr>
                <w:rFonts w:hint="eastAsia" w:ascii="Times New Roman" w:hAnsi="Times New Roman"/>
                <w:szCs w:val="21"/>
              </w:rPr>
              <w:t>重庆市城口县治平乡新胜村</w:t>
            </w:r>
          </w:p>
        </w:tc>
        <w:tc>
          <w:tcPr>
            <w:tcW w:w="850" w:type="dxa"/>
            <w:vAlign w:val="center"/>
          </w:tcPr>
          <w:p>
            <w:pPr>
              <w:jc w:val="center"/>
              <w:rPr>
                <w:rFonts w:ascii="Times New Roman" w:hAnsi="Times New Roman"/>
                <w:szCs w:val="21"/>
              </w:rPr>
            </w:pPr>
            <w:r>
              <w:rPr>
                <w:rFonts w:hint="eastAsia" w:ascii="Times New Roman" w:hAnsi="Times New Roman"/>
                <w:szCs w:val="21"/>
              </w:rPr>
              <w:t>陶粒页岩</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0.5186</w:t>
            </w:r>
          </w:p>
        </w:tc>
        <w:tc>
          <w:tcPr>
            <w:tcW w:w="1746" w:type="dxa"/>
            <w:vAlign w:val="center"/>
          </w:tcPr>
          <w:p>
            <w:pPr>
              <w:jc w:val="center"/>
              <w:rPr>
                <w:rFonts w:ascii="Times New Roman" w:hAnsi="Times New Roman"/>
                <w:szCs w:val="21"/>
              </w:rPr>
            </w:pPr>
            <w:r>
              <w:rPr>
                <w:rFonts w:hint="eastAsia" w:ascii="Times New Roman" w:hAnsi="Times New Roman"/>
                <w:szCs w:val="21"/>
              </w:rPr>
              <w:t>100万吨/年</w:t>
            </w:r>
          </w:p>
        </w:tc>
        <w:tc>
          <w:tcPr>
            <w:tcW w:w="954" w:type="dxa"/>
            <w:vAlign w:val="center"/>
          </w:tcPr>
          <w:p>
            <w:pPr>
              <w:jc w:val="center"/>
              <w:rPr>
                <w:rFonts w:ascii="Times New Roman" w:hAnsi="Times New Roman"/>
                <w:szCs w:val="21"/>
              </w:rPr>
            </w:pPr>
            <w:r>
              <w:rPr>
                <w:rFonts w:hint="eastAsia" w:ascii="Times New Roman" w:hAnsi="Times New Roman"/>
                <w:szCs w:val="21"/>
              </w:rPr>
              <w:t>24</w:t>
            </w:r>
          </w:p>
        </w:tc>
        <w:tc>
          <w:tcPr>
            <w:tcW w:w="1229" w:type="dxa"/>
            <w:vAlign w:val="center"/>
          </w:tcPr>
          <w:p>
            <w:pPr>
              <w:jc w:val="center"/>
              <w:rPr>
                <w:rFonts w:ascii="Times New Roman" w:hAnsi="Times New Roman"/>
                <w:szCs w:val="21"/>
              </w:rPr>
            </w:pPr>
            <w:r>
              <w:rPr>
                <w:rFonts w:hint="eastAsia" w:ascii="Times New Roman" w:hAnsi="Times New Roman"/>
                <w:szCs w:val="21"/>
              </w:rPr>
              <w:t>5981.28</w:t>
            </w:r>
          </w:p>
        </w:tc>
        <w:tc>
          <w:tcPr>
            <w:tcW w:w="1276" w:type="dxa"/>
            <w:vAlign w:val="center"/>
          </w:tcPr>
          <w:p>
            <w:pPr>
              <w:jc w:val="center"/>
              <w:rPr>
                <w:rFonts w:ascii="Times New Roman" w:hAnsi="Times New Roman"/>
                <w:szCs w:val="21"/>
              </w:rPr>
            </w:pPr>
            <w:r>
              <w:rPr>
                <w:rFonts w:hint="eastAsia" w:ascii="Times New Roman" w:hAnsi="Times New Roman"/>
                <w:szCs w:val="21"/>
              </w:rPr>
              <w:t>1300</w:t>
            </w:r>
          </w:p>
        </w:tc>
      </w:tr>
    </w:tbl>
    <w:p>
      <w:pPr>
        <w:spacing w:line="360" w:lineRule="exact"/>
        <w:rPr>
          <w:rFonts w:ascii="Times New Roman" w:hAnsi="Times New Roman"/>
          <w:sz w:val="24"/>
        </w:rPr>
      </w:pPr>
      <w:r>
        <w:rPr>
          <w:rFonts w:ascii="Times New Roman" w:hAnsi="Times New Roman"/>
          <w:sz w:val="24"/>
        </w:rPr>
        <w:t>备注：</w:t>
      </w:r>
    </w:p>
    <w:p>
      <w:pPr>
        <w:spacing w:line="360" w:lineRule="exact"/>
        <w:rPr>
          <w:rFonts w:ascii="Times New Roman" w:hAnsi="Times New Roman"/>
          <w:sz w:val="24"/>
        </w:rPr>
      </w:pPr>
      <w:r>
        <w:rPr>
          <w:rFonts w:ascii="Times New Roman" w:hAnsi="Times New Roman"/>
          <w:sz w:val="24"/>
        </w:rPr>
        <w:t>一、序号</w:t>
      </w:r>
      <w:r>
        <w:rPr>
          <w:rFonts w:hint="eastAsia" w:ascii="Times New Roman" w:hAnsi="Times New Roman"/>
          <w:szCs w:val="21"/>
        </w:rPr>
        <w:t>CKKYQ202001</w:t>
      </w:r>
      <w:r>
        <w:rPr>
          <w:rFonts w:ascii="Times New Roman" w:hAnsi="Times New Roman"/>
          <w:sz w:val="24"/>
        </w:rPr>
        <w:t>探矿权出让人：</w:t>
      </w:r>
      <w:r>
        <w:rPr>
          <w:rFonts w:hint="eastAsia" w:ascii="Times New Roman" w:hAnsi="Times New Roman"/>
          <w:sz w:val="24"/>
        </w:rPr>
        <w:t>城口县规划和自然资源局</w:t>
      </w:r>
      <w:r>
        <w:rPr>
          <w:rFonts w:ascii="Times New Roman" w:hAnsi="Times New Roman"/>
          <w:sz w:val="24"/>
        </w:rPr>
        <w:t>，地址：</w:t>
      </w:r>
      <w:r>
        <w:rPr>
          <w:rFonts w:hint="eastAsia" w:ascii="Times New Roman" w:hAnsi="Times New Roman"/>
          <w:sz w:val="24"/>
        </w:rPr>
        <w:t>重庆市城口县葛城街道北大街行政机关综合办公楼</w:t>
      </w:r>
      <w:r>
        <w:rPr>
          <w:rFonts w:ascii="Times New Roman" w:hAnsi="Times New Roman"/>
          <w:sz w:val="24"/>
        </w:rPr>
        <w:t>，联系人：</w:t>
      </w:r>
      <w:r>
        <w:rPr>
          <w:rFonts w:hint="eastAsia" w:ascii="Times New Roman" w:hAnsi="Times New Roman"/>
          <w:sz w:val="24"/>
        </w:rPr>
        <w:t>段老师</w:t>
      </w:r>
      <w:r>
        <w:rPr>
          <w:rFonts w:ascii="Times New Roman" w:hAnsi="Times New Roman"/>
          <w:sz w:val="24"/>
        </w:rPr>
        <w:t>，联系电话：</w:t>
      </w:r>
      <w:r>
        <w:rPr>
          <w:rFonts w:hint="eastAsia" w:ascii="Times New Roman" w:hAnsi="Times New Roman"/>
          <w:sz w:val="24"/>
        </w:rPr>
        <w:t>023-59225370</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二、保证金户名：</w:t>
      </w:r>
      <w:r>
        <w:rPr>
          <w:rFonts w:hint="eastAsia" w:ascii="Times New Roman" w:hAnsi="Times New Roman"/>
          <w:sz w:val="24"/>
        </w:rPr>
        <w:t>城口县公共资源交易中心</w:t>
      </w:r>
      <w:r>
        <w:rPr>
          <w:rFonts w:ascii="Times New Roman" w:hAnsi="Times New Roman"/>
          <w:sz w:val="24"/>
        </w:rPr>
        <w:t xml:space="preserve">        开户行：</w:t>
      </w:r>
      <w:r>
        <w:rPr>
          <w:rFonts w:hint="eastAsia" w:ascii="Times New Roman" w:hAnsi="Times New Roman"/>
          <w:sz w:val="24"/>
        </w:rPr>
        <w:t>农行城口县支行南大街分理处账</w:t>
      </w:r>
      <w:r>
        <w:rPr>
          <w:rFonts w:ascii="Times New Roman" w:hAnsi="Times New Roman"/>
          <w:sz w:val="24"/>
        </w:rPr>
        <w:t xml:space="preserve">号： </w:t>
      </w:r>
      <w:r>
        <w:rPr>
          <w:rFonts w:hint="eastAsia" w:ascii="Times New Roman" w:hAnsi="Times New Roman"/>
          <w:sz w:val="24"/>
        </w:rPr>
        <w:t xml:space="preserve">31510201040001361 </w:t>
      </w:r>
      <w:r>
        <w:rPr>
          <w:rFonts w:ascii="Times New Roman" w:hAnsi="Times New Roman"/>
          <w:sz w:val="24"/>
        </w:rPr>
        <w:t>。</w:t>
      </w:r>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2020年12月03日12时</w:t>
      </w:r>
      <w:r>
        <w:rPr>
          <w:rFonts w:ascii="Times New Roman" w:hAnsi="Times New Roman"/>
          <w:sz w:val="24"/>
        </w:rPr>
        <w:t>。如成功竞得，已缴纳的保证金可抵作探矿权出让收益，由竞得人委支付至财政非税收入专户；如未竞得，可在成交日之后1个工作日内办理退还手续，不计利息。</w:t>
      </w:r>
    </w:p>
    <w:p>
      <w:pPr>
        <w:spacing w:line="360" w:lineRule="exact"/>
        <w:ind w:right="718" w:rightChars="342"/>
        <w:jc w:val="left"/>
        <w:rPr>
          <w:rFonts w:ascii="Times New Roman" w:hAnsi="Times New Roman"/>
          <w:sz w:val="24"/>
        </w:rPr>
      </w:pPr>
      <w:r>
        <w:rPr>
          <w:rFonts w:ascii="Times New Roman" w:hAnsi="Times New Roman"/>
          <w:sz w:val="24"/>
        </w:rPr>
        <w:t>三、探矿权出让收益缴纳方式：</w:t>
      </w:r>
      <w:r>
        <w:rPr>
          <w:rFonts w:hint="eastAsia" w:ascii="Times New Roman" w:hAnsi="Times New Roman"/>
          <w:sz w:val="24"/>
        </w:rPr>
        <w:t>详见《竞买须知》。</w:t>
      </w:r>
    </w:p>
    <w:p>
      <w:pPr>
        <w:spacing w:line="360" w:lineRule="exact"/>
        <w:ind w:right="718" w:rightChars="342"/>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rPr>
          <w:rFonts w:ascii="Times New Roman" w:hAnsi="Times New Roman"/>
          <w:i/>
          <w:iCs/>
          <w:sz w:val="24"/>
        </w:rPr>
      </w:pPr>
    </w:p>
    <w:p>
      <w:pPr>
        <w:spacing w:line="360" w:lineRule="exact"/>
        <w:ind w:right="718"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城口县规划和自然资源局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城口县公共资源交易中心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right="718"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spacing w:line="360" w:lineRule="exact"/>
        <w:ind w:firstLine="480" w:firstLineChars="200"/>
        <w:rPr>
          <w:rFonts w:ascii="Times New Roman" w:hAnsi="Times New Roman"/>
          <w:kern w:val="0"/>
          <w:sz w:val="24"/>
        </w:rPr>
      </w:pPr>
      <w:r>
        <w:rPr>
          <w:rFonts w:ascii="Times New Roman" w:hAnsi="Times New Roman"/>
          <w:sz w:val="24"/>
        </w:rPr>
        <w:t>（</w:t>
      </w:r>
      <w:r>
        <w:rPr>
          <w:rFonts w:ascii="Times New Roman" w:hAnsi="Times New Roman"/>
          <w:kern w:val="0"/>
          <w:sz w:val="24"/>
        </w:rPr>
        <w:t>一）竞得人在探矿权区块范围内开展勘查工作应按照《矿山地质环境保护规定》履行矿山地质环境保护相关义务。</w:t>
      </w:r>
    </w:p>
    <w:p>
      <w:pPr>
        <w:spacing w:line="360" w:lineRule="exact"/>
        <w:ind w:firstLine="480" w:firstLineChars="200"/>
        <w:rPr>
          <w:rFonts w:ascii="Times New Roman" w:hAnsi="Times New Roman"/>
          <w:kern w:val="0"/>
          <w:sz w:val="24"/>
        </w:rPr>
      </w:pPr>
      <w:r>
        <w:rPr>
          <w:rFonts w:ascii="Times New Roman" w:hAnsi="Times New Roman"/>
          <w:kern w:val="0"/>
          <w:sz w:val="24"/>
        </w:rPr>
        <w:t>（二）按照国家和重庆市有关规定，本次出让的探矿权在转采矿权后需缴纳采矿权出让收益的应按规定缴纳。</w:t>
      </w:r>
    </w:p>
    <w:p>
      <w:pPr>
        <w:spacing w:line="360" w:lineRule="exact"/>
        <w:ind w:firstLine="480" w:firstLineChars="200"/>
        <w:rPr>
          <w:rFonts w:ascii="Times New Roman" w:hAnsi="Times New Roman"/>
          <w:sz w:val="24"/>
        </w:rPr>
      </w:pPr>
      <w:r>
        <w:rPr>
          <w:rFonts w:ascii="Times New Roman" w:hAnsi="Times New Roman"/>
          <w:kern w:val="0"/>
          <w:sz w:val="24"/>
        </w:rPr>
        <w:t>（</w:t>
      </w:r>
      <w:r>
        <w:rPr>
          <w:rFonts w:hint="eastAsia" w:ascii="Times New Roman" w:hAnsi="Times New Roman"/>
          <w:sz w:val="24"/>
        </w:rPr>
        <w:t>三）本宗探矿权出让主要为发展城口县</w:t>
      </w:r>
      <w:r>
        <w:rPr>
          <w:rFonts w:ascii="Times New Roman" w:hAnsi="Times New Roman"/>
          <w:sz w:val="24"/>
        </w:rPr>
        <w:t>页岩陶粒绿色建材项目</w:t>
      </w:r>
      <w:r>
        <w:rPr>
          <w:rFonts w:hint="eastAsia" w:ascii="Times New Roman" w:hAnsi="Times New Roman"/>
          <w:sz w:val="24"/>
        </w:rPr>
        <w:t>，竞买人须拥有或授权使用的以页岩制造绿色建材的国家发明专利（报名时需提供发明专利证明材料）。</w:t>
      </w:r>
    </w:p>
    <w:p>
      <w:pPr>
        <w:spacing w:line="360" w:lineRule="exact"/>
        <w:ind w:firstLine="480" w:firstLineChars="200"/>
        <w:rPr>
          <w:rFonts w:ascii="Times New Roman" w:hAnsi="Times New Roman"/>
          <w:sz w:val="24"/>
        </w:rPr>
      </w:pPr>
      <w:r>
        <w:rPr>
          <w:rFonts w:hint="eastAsia" w:ascii="Times New Roman" w:hAnsi="Times New Roman"/>
          <w:sz w:val="24"/>
        </w:rPr>
        <w:t>（四）鼓励和支持申请人竞得该宗探矿权后在城口县成立公司签订探矿权出让合同及从事相关生活经营活动，拟在城口成立公司的应在竞买申请时应提交书面申请，明确新公司名称、出资构成和成立时间等内容，并承诺新公司全部由申请人出资。申请人竞得该采矿权后，凭工商部门为新公司出具的《出资者（股东）情况》、公司营业执照副本和双方共同申请，进行《探矿权出让合同》签订。</w:t>
      </w:r>
    </w:p>
    <w:p>
      <w:pPr>
        <w:spacing w:line="360" w:lineRule="exact"/>
        <w:ind w:firstLine="420" w:firstLineChars="200"/>
        <w:rPr>
          <w:rFonts w:hint="eastAsia" w:ascii="Times New Roman" w:hAnsi="Times New Roman"/>
          <w:kern w:val="0"/>
          <w:sz w:val="24"/>
        </w:rPr>
      </w:pPr>
      <w:r>
        <w:rPr>
          <w:rFonts w:hint="eastAsia" w:ascii="Times New Roman" w:hAnsi="Times New Roman"/>
          <w:szCs w:val="21"/>
        </w:rPr>
        <w:t>(五)本探矿权为新设矿权，竞买申请人须认真详读出让文件、了解矿山基本情况，竞得后除承担成交价外，还需另行支付探矿权前期出让工作成本28.5万元给城口县规划和自然资源局。</w:t>
      </w:r>
    </w:p>
    <w:p>
      <w:pPr>
        <w:spacing w:line="360" w:lineRule="exact"/>
        <w:ind w:firstLine="480" w:firstLineChars="200"/>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重庆市城口县治平乡二龙寨陶粒页岩详查</w:t>
      </w:r>
      <w:r>
        <w:rPr>
          <w:rFonts w:ascii="黑体" w:hAnsi="黑体" w:eastAsia="黑体"/>
          <w:sz w:val="28"/>
          <w:szCs w:val="28"/>
        </w:rPr>
        <w:t>探矿权</w:t>
      </w:r>
    </w:p>
    <w:p>
      <w:pPr>
        <w:snapToGrid w:val="0"/>
        <w:spacing w:line="600" w:lineRule="exact"/>
        <w:jc w:val="center"/>
        <w:rPr>
          <w:rFonts w:ascii="黑体" w:hAnsi="黑体" w:eastAsia="黑体"/>
          <w:sz w:val="28"/>
          <w:szCs w:val="28"/>
        </w:rPr>
      </w:pPr>
      <w:r>
        <w:rPr>
          <w:rFonts w:ascii="黑体" w:hAnsi="黑体" w:eastAsia="黑体"/>
          <w:sz w:val="28"/>
          <w:szCs w:val="28"/>
        </w:rPr>
        <w:t>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CKKYQ202001</w:t>
      </w:r>
    </w:p>
    <w:p>
      <w:pPr>
        <w:spacing w:line="360" w:lineRule="exact"/>
        <w:ind w:firstLine="428" w:firstLineChars="204"/>
        <w:rPr>
          <w:rFonts w:ascii="Times New Roman" w:hAnsi="Times New Roman"/>
          <w:szCs w:val="21"/>
        </w:rPr>
      </w:pPr>
      <w:r>
        <w:rPr>
          <w:rFonts w:hint="eastAsia" w:ascii="Times New Roman" w:hAnsi="Times New Roman"/>
          <w:szCs w:val="21"/>
        </w:rPr>
        <w:t>重庆市城口县治平乡二龙寨陶粒页岩详查</w:t>
      </w:r>
      <w:r>
        <w:rPr>
          <w:rFonts w:ascii="Times New Roman" w:hAnsi="Times New Roman"/>
          <w:szCs w:val="21"/>
        </w:rPr>
        <w:t>探矿权位于</w:t>
      </w:r>
      <w:r>
        <w:rPr>
          <w:rFonts w:hint="eastAsia" w:ascii="Times New Roman" w:hAnsi="Times New Roman"/>
          <w:szCs w:val="21"/>
        </w:rPr>
        <w:t>重庆市城口县治平乡新胜村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本次出让</w:t>
      </w:r>
      <w:r>
        <w:rPr>
          <w:rFonts w:hint="eastAsia" w:ascii="Times New Roman" w:hAnsi="Times New Roman"/>
          <w:kern w:val="0"/>
          <w:szCs w:val="21"/>
        </w:rPr>
        <w:t>公告</w:t>
      </w:r>
      <w:r>
        <w:rPr>
          <w:rFonts w:ascii="Times New Roman" w:hAnsi="Times New Roman"/>
          <w:kern w:val="0"/>
          <w:szCs w:val="21"/>
        </w:rPr>
        <w:t>网址为：</w:t>
      </w:r>
      <w:r>
        <w:rPr>
          <w:rFonts w:hint="eastAsia" w:ascii="Times New Roman" w:hAnsi="Times New Roman"/>
          <w:sz w:val="24"/>
        </w:rPr>
        <w:t>城口县公共资源交易中心</w:t>
      </w:r>
      <w:r>
        <w:rPr>
          <w:rFonts w:ascii="Times New Roman" w:hAnsi="Times New Roman"/>
          <w:kern w:val="0"/>
          <w:szCs w:val="21"/>
        </w:rPr>
        <w:t>（</w:t>
      </w:r>
      <w:r>
        <w:rPr>
          <w:rFonts w:hint="eastAsia" w:ascii="Times New Roman" w:hAnsi="Times New Roman"/>
          <w:sz w:val="24"/>
        </w:rPr>
        <w:t>http://www.cqggzy.com/chengkouweb/</w:t>
      </w:r>
      <w:r>
        <w:rPr>
          <w:rFonts w:ascii="Times New Roman" w:hAnsi="Times New Roman"/>
          <w:kern w:val="0"/>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352" w:firstLineChars="168"/>
        <w:rPr>
          <w:rFonts w:ascii="Times New Roman" w:hAnsi="Times New Roman"/>
          <w:szCs w:val="21"/>
        </w:rPr>
      </w:pPr>
      <w:r>
        <w:rPr>
          <w:rFonts w:ascii="Times New Roman" w:hAnsi="Times New Roman"/>
          <w:szCs w:val="21"/>
        </w:rPr>
        <w:t>（一）公告时间：</w:t>
      </w:r>
      <w:r>
        <w:rPr>
          <w:rFonts w:hint="eastAsia" w:ascii="Times New Roman" w:hAnsi="Times New Roman"/>
          <w:szCs w:val="21"/>
        </w:rPr>
        <w:t>2020年11月06日09时-2020年12月03日12时</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（二）探矿权名称（暂定名）：</w:t>
      </w:r>
      <w:r>
        <w:rPr>
          <w:rFonts w:hint="eastAsia" w:ascii="Times New Roman" w:hAnsi="Times New Roman"/>
          <w:szCs w:val="21"/>
        </w:rPr>
        <w:t>重庆市城口县治平乡二龙寨陶粒页岩详查</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重庆市城口县治平乡新胜村</w:t>
      </w:r>
      <w:r>
        <w:rPr>
          <w:rFonts w:ascii="Times New Roman" w:hAnsi="Times New Roman"/>
          <w:szCs w:val="21"/>
        </w:rPr>
        <w:t>；</w:t>
      </w:r>
    </w:p>
    <w:p>
      <w:pPr>
        <w:spacing w:line="360" w:lineRule="exact"/>
        <w:ind w:firstLine="352" w:firstLineChars="168"/>
        <w:rPr>
          <w:rFonts w:ascii="Times New Roman" w:hAnsi="Times New Roman"/>
          <w:b/>
          <w:bCs/>
          <w:szCs w:val="21"/>
        </w:rPr>
      </w:pPr>
      <w:r>
        <w:rPr>
          <w:rFonts w:ascii="Times New Roman" w:hAnsi="Times New Roman"/>
          <w:szCs w:val="21"/>
        </w:rPr>
        <w:t>（四）出让收益起始价：</w:t>
      </w:r>
      <w:r>
        <w:rPr>
          <w:rFonts w:hint="eastAsia" w:ascii="Times New Roman" w:hAnsi="Times New Roman"/>
          <w:szCs w:val="21"/>
        </w:rPr>
        <w:t>5981.28</w:t>
      </w:r>
      <w:r>
        <w:rPr>
          <w:rFonts w:ascii="Times New Roman" w:hAnsi="Times New Roman"/>
          <w:szCs w:val="21"/>
        </w:rPr>
        <w:t>万元；</w:t>
      </w:r>
    </w:p>
    <w:p>
      <w:pPr>
        <w:spacing w:line="360" w:lineRule="exact"/>
        <w:ind w:firstLine="352" w:firstLineChars="168"/>
        <w:rPr>
          <w:rFonts w:ascii="Times New Roman" w:hAnsi="Times New Roman"/>
          <w:szCs w:val="21"/>
        </w:rPr>
      </w:pPr>
      <w:r>
        <w:rPr>
          <w:rFonts w:ascii="Times New Roman" w:hAnsi="Times New Roman"/>
          <w:szCs w:val="21"/>
        </w:rPr>
        <w:t>（五）勘查面积：</w:t>
      </w:r>
      <w:r>
        <w:rPr>
          <w:rFonts w:hint="eastAsia" w:ascii="Times New Roman" w:hAnsi="Times New Roman"/>
          <w:szCs w:val="21"/>
        </w:rPr>
        <w:t>0.5186</w:t>
      </w:r>
      <w:r>
        <w:rPr>
          <w:rFonts w:ascii="Times New Roman" w:hAnsi="Times New Roman"/>
          <w:szCs w:val="21"/>
        </w:rPr>
        <w:t>平方公里；</w:t>
      </w:r>
    </w:p>
    <w:p>
      <w:pPr>
        <w:spacing w:line="360" w:lineRule="exact"/>
        <w:ind w:firstLine="352" w:firstLineChars="168"/>
        <w:rPr>
          <w:rFonts w:ascii="Times New Roman" w:hAnsi="Times New Roman"/>
          <w:szCs w:val="21"/>
        </w:rPr>
      </w:pPr>
      <w:r>
        <w:rPr>
          <w:rFonts w:ascii="Times New Roman" w:hAnsi="Times New Roman"/>
          <w:szCs w:val="21"/>
        </w:rPr>
        <w:t>（六）勘查阶段：</w:t>
      </w:r>
      <w:r>
        <w:rPr>
          <w:rFonts w:hint="eastAsia" w:ascii="Times New Roman" w:hAnsi="Times New Roman"/>
          <w:szCs w:val="21"/>
        </w:rPr>
        <w:t>详查</w:t>
      </w:r>
      <w:r>
        <w:rPr>
          <w:rFonts w:ascii="Times New Roman" w:hAnsi="Times New Roman"/>
          <w:szCs w:val="21"/>
        </w:rPr>
        <w:t xml:space="preserve">； </w:t>
      </w:r>
    </w:p>
    <w:p>
      <w:pPr>
        <w:spacing w:line="360" w:lineRule="exact"/>
        <w:ind w:firstLine="352" w:firstLineChars="168"/>
        <w:rPr>
          <w:rFonts w:ascii="Times New Roman" w:hAnsi="Times New Roman"/>
          <w:szCs w:val="21"/>
        </w:rPr>
      </w:pPr>
      <w:r>
        <w:rPr>
          <w:rFonts w:ascii="Times New Roman" w:hAnsi="Times New Roman"/>
          <w:szCs w:val="21"/>
        </w:rPr>
        <w:t>（七）勘查矿种：</w:t>
      </w:r>
      <w:r>
        <w:rPr>
          <w:rFonts w:hint="eastAsia" w:ascii="Times New Roman" w:hAnsi="Times New Roman"/>
          <w:szCs w:val="21"/>
        </w:rPr>
        <w:t>陶粒页岩</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（八）资源储量：</w:t>
      </w:r>
      <w:r>
        <w:rPr>
          <w:rFonts w:hint="eastAsia" w:ascii="Times New Roman" w:hAnsi="Times New Roman"/>
          <w:szCs w:val="21"/>
        </w:rPr>
        <w:t>3665万吨</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（九）出让年限：</w:t>
      </w:r>
      <w:r>
        <w:rPr>
          <w:rFonts w:hint="eastAsia" w:ascii="宋体" w:hAnsi="宋体" w:cs="宋体"/>
          <w:szCs w:val="21"/>
        </w:rPr>
        <w:t>24</w:t>
      </w:r>
      <w:r>
        <w:rPr>
          <w:rFonts w:ascii="Times New Roman" w:hAnsi="Times New Roman"/>
          <w:szCs w:val="21"/>
        </w:rPr>
        <w:t>年；</w:t>
      </w:r>
    </w:p>
    <w:p>
      <w:pPr>
        <w:spacing w:line="360" w:lineRule="exact"/>
        <w:ind w:firstLine="352" w:firstLineChars="168"/>
        <w:rPr>
          <w:rFonts w:ascii="Times New Roman" w:hAnsi="Times New Roman"/>
          <w:szCs w:val="21"/>
        </w:rPr>
      </w:pPr>
      <w:r>
        <w:rPr>
          <w:rFonts w:ascii="Times New Roman" w:hAnsi="Times New Roman"/>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7"/>
        <w:gridCol w:w="2646"/>
        <w:gridCol w:w="2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48"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序号</w:t>
            </w:r>
          </w:p>
        </w:tc>
        <w:tc>
          <w:tcPr>
            <w:tcW w:w="2643"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东经</w:t>
            </w:r>
          </w:p>
        </w:tc>
        <w:tc>
          <w:tcPr>
            <w:tcW w:w="2655"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108°45 '58.061''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36.154"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108°46 '21.061''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36.154''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108°46' 21.061''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12.153''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108°46 '18.062''</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12.153''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108°46 '18.062''</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03.153''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108°46' 05.117''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03.500''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108°45 '58.122''</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06.926''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108°46 '09.541''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'14.508''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108°46 '07.331''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17.175''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8" w:type="dxa"/>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108°45 '58.061''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31°48' 17.175''</w:t>
            </w:r>
          </w:p>
        </w:tc>
      </w:tr>
    </w:tbl>
    <w:p>
      <w:pPr>
        <w:spacing w:line="360" w:lineRule="exact"/>
        <w:ind w:firstLine="464" w:firstLineChars="220"/>
        <w:rPr>
          <w:rStyle w:val="6"/>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城口县规划和自然资源局</w:t>
      </w:r>
      <w:r>
        <w:rPr>
          <w:rFonts w:ascii="Times New Roman" w:hAnsi="Times New Roman"/>
          <w:kern w:val="0"/>
          <w:szCs w:val="21"/>
        </w:rPr>
        <w:t>，探矿权出让承办机构为</w:t>
      </w:r>
      <w:r>
        <w:rPr>
          <w:rFonts w:hint="eastAsia" w:ascii="Times New Roman" w:hAnsi="Times New Roman"/>
          <w:kern w:val="0"/>
          <w:szCs w:val="21"/>
        </w:rPr>
        <w:t>城口县公共资源交易中心</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城口县规划和自然资源局</w:t>
      </w:r>
      <w:r>
        <w:rPr>
          <w:rFonts w:ascii="Times New Roman" w:hAnsi="Times New Roman"/>
          <w:kern w:val="0"/>
          <w:szCs w:val="21"/>
        </w:rPr>
        <w:t>联系方式</w:t>
      </w:r>
    </w:p>
    <w:p>
      <w:pPr>
        <w:spacing w:line="360" w:lineRule="exact"/>
        <w:ind w:firstLine="420" w:firstLineChars="200"/>
        <w:rPr>
          <w:rStyle w:val="6"/>
          <w:rFonts w:ascii="Times New Roman" w:hAnsi="Times New Roman"/>
          <w:szCs w:val="21"/>
        </w:rPr>
      </w:pPr>
      <w:r>
        <w:rPr>
          <w:rFonts w:ascii="Times New Roman" w:hAnsi="Times New Roman"/>
          <w:kern w:val="0"/>
          <w:szCs w:val="21"/>
        </w:rPr>
        <w:t>地址：</w:t>
      </w:r>
      <w:r>
        <w:rPr>
          <w:rFonts w:hint="eastAsia" w:ascii="Times New Roman" w:hAnsi="Times New Roman"/>
          <w:kern w:val="0"/>
          <w:szCs w:val="21"/>
        </w:rPr>
        <w:t>重庆市城口县葛城街道北大街行政机关综合办公楼</w:t>
      </w:r>
      <w:r>
        <w:rPr>
          <w:rFonts w:ascii="Times New Roman" w:hAnsi="Times New Roman"/>
          <w:kern w:val="0"/>
          <w:szCs w:val="21"/>
        </w:rPr>
        <w:t>，联系人：</w:t>
      </w:r>
      <w:r>
        <w:rPr>
          <w:rFonts w:hint="eastAsia" w:ascii="Times New Roman" w:hAnsi="Times New Roman"/>
          <w:kern w:val="0"/>
          <w:szCs w:val="21"/>
        </w:rPr>
        <w:t>段老师</w:t>
      </w:r>
      <w:r>
        <w:rPr>
          <w:rFonts w:ascii="Times New Roman" w:hAnsi="Times New Roman"/>
          <w:kern w:val="0"/>
          <w:szCs w:val="21"/>
        </w:rPr>
        <w:t>，联系电话：</w:t>
      </w:r>
      <w:r>
        <w:rPr>
          <w:rFonts w:hint="eastAsia" w:ascii="Times New Roman" w:hAnsi="Times New Roman"/>
          <w:kern w:val="0"/>
          <w:szCs w:val="21"/>
        </w:rPr>
        <w:t>023-59225370</w:t>
      </w:r>
    </w:p>
    <w:p>
      <w:pPr>
        <w:spacing w:line="360" w:lineRule="exact"/>
        <w:ind w:firstLine="420" w:firstLineChars="200"/>
        <w:rPr>
          <w:rStyle w:val="6"/>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城口县公共资源交易中心</w:t>
      </w:r>
      <w:r>
        <w:rPr>
          <w:rFonts w:ascii="Times New Roman" w:hAnsi="Times New Roman"/>
          <w:kern w:val="0"/>
          <w:szCs w:val="21"/>
        </w:rPr>
        <w:t>联系方式</w:t>
      </w:r>
    </w:p>
    <w:p>
      <w:pPr>
        <w:spacing w:line="360" w:lineRule="exact"/>
        <w:ind w:firstLine="420" w:firstLineChars="200"/>
        <w:rPr>
          <w:rFonts w:ascii="Times New Roman" w:hAnsi="Times New Roman"/>
          <w:kern w:val="0"/>
          <w:szCs w:val="21"/>
        </w:rPr>
      </w:pPr>
      <w:r>
        <w:rPr>
          <w:rFonts w:ascii="Times New Roman" w:hAnsi="Times New Roman"/>
          <w:kern w:val="0"/>
          <w:szCs w:val="21"/>
        </w:rPr>
        <w:t>地址：</w:t>
      </w:r>
      <w:r>
        <w:rPr>
          <w:rFonts w:hint="eastAsia" w:ascii="Times New Roman" w:hAnsi="Times New Roman"/>
          <w:sz w:val="24"/>
        </w:rPr>
        <w:t>重庆市</w:t>
      </w:r>
      <w:r>
        <w:rPr>
          <w:rFonts w:hint="eastAsia" w:ascii="Times New Roman" w:hAnsi="Times New Roman"/>
          <w:kern w:val="0"/>
          <w:szCs w:val="21"/>
        </w:rPr>
        <w:t>城口县葛城街道办禹田花园二楼</w:t>
      </w:r>
      <w:r>
        <w:rPr>
          <w:rFonts w:ascii="Times New Roman" w:hAnsi="Times New Roman"/>
          <w:kern w:val="0"/>
          <w:szCs w:val="21"/>
        </w:rPr>
        <w:t>，联系人：</w:t>
      </w:r>
      <w:r>
        <w:rPr>
          <w:rFonts w:hint="eastAsia" w:ascii="Times New Roman" w:hAnsi="Times New Roman"/>
          <w:kern w:val="0"/>
          <w:szCs w:val="21"/>
        </w:rPr>
        <w:t>庞老师</w:t>
      </w:r>
      <w:r>
        <w:rPr>
          <w:rFonts w:ascii="Times New Roman" w:hAnsi="Times New Roman"/>
          <w:kern w:val="0"/>
          <w:szCs w:val="21"/>
        </w:rPr>
        <w:t>，联系电话：</w:t>
      </w:r>
      <w:r>
        <w:rPr>
          <w:rFonts w:hint="eastAsia" w:ascii="Times New Roman" w:hAnsi="Times New Roman"/>
          <w:kern w:val="0"/>
          <w:szCs w:val="21"/>
        </w:rPr>
        <w:t>023-59211211</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四、报名申请</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2020年11月06日09时</w:t>
      </w:r>
      <w:r>
        <w:rPr>
          <w:rFonts w:ascii="Times New Roman" w:hAnsi="Times New Roman"/>
          <w:szCs w:val="21"/>
        </w:rPr>
        <w:t>-</w:t>
      </w:r>
      <w:r>
        <w:rPr>
          <w:rFonts w:hint="eastAsia" w:ascii="Times New Roman" w:hAnsi="Times New Roman"/>
          <w:szCs w:val="21"/>
        </w:rPr>
        <w:t>2020年12月03日12时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 w:val="24"/>
        </w:rPr>
        <w:t>重庆市</w:t>
      </w:r>
      <w:r>
        <w:rPr>
          <w:rFonts w:hint="eastAsia" w:ascii="Times New Roman" w:hAnsi="Times New Roman"/>
          <w:szCs w:val="21"/>
        </w:rPr>
        <w:t>城口县葛城街道办禹田花园二楼</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庞老师</w:t>
      </w:r>
      <w:r>
        <w:rPr>
          <w:rFonts w:ascii="Times New Roman" w:hAnsi="Times New Roman"/>
          <w:szCs w:val="21"/>
        </w:rPr>
        <w:t>，联系电话：</w:t>
      </w:r>
      <w:r>
        <w:rPr>
          <w:rFonts w:hint="eastAsia" w:ascii="Times New Roman" w:hAnsi="Times New Roman"/>
          <w:szCs w:val="21"/>
        </w:rPr>
        <w:t>023-59211211</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城口县公共资源交易中心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1300</w:t>
      </w:r>
      <w:r>
        <w:rPr>
          <w:rFonts w:ascii="Times New Roman" w:hAnsi="Times New Roman"/>
          <w:szCs w:val="21"/>
          <w:u w:val="single"/>
        </w:rPr>
        <w:t>万元（大写</w:t>
      </w:r>
      <w:r>
        <w:rPr>
          <w:rFonts w:ascii="Times New Roman" w:hAnsi="Times New Roman"/>
          <w:szCs w:val="21"/>
        </w:rPr>
        <w:t>：</w:t>
      </w:r>
      <w:r>
        <w:rPr>
          <w:rFonts w:hint="eastAsia" w:ascii="宋体" w:hAnsi="宋体" w:cs="宋体"/>
          <w:szCs w:val="21"/>
        </w:rPr>
        <w:t>壹仟叁佰万元整</w:t>
      </w:r>
      <w:r>
        <w:rPr>
          <w:rFonts w:ascii="Times New Roman" w:hAnsi="Times New Roman"/>
          <w:szCs w:val="21"/>
          <w:u w:val="single"/>
        </w:rPr>
        <w:t>万元整）</w:t>
      </w:r>
      <w:r>
        <w:rPr>
          <w:rFonts w:ascii="Times New Roman" w:hAnsi="Times New Roman"/>
          <w:szCs w:val="21"/>
        </w:rPr>
        <w:t>，竞买申请人应于报名时间截止之前向</w:t>
      </w:r>
      <w:r>
        <w:rPr>
          <w:rFonts w:hint="eastAsia" w:ascii="Times New Roman" w:hAnsi="Times New Roman"/>
          <w:szCs w:val="21"/>
        </w:rPr>
        <w:t>城口县公共资源交易中心</w:t>
      </w:r>
      <w:r>
        <w:rPr>
          <w:rFonts w:ascii="Times New Roman" w:hAnsi="Times New Roman"/>
          <w:szCs w:val="21"/>
        </w:rPr>
        <w:t>缴纳竞买保证金。竞买保证金到账截止时间为：</w:t>
      </w:r>
      <w:r>
        <w:rPr>
          <w:rFonts w:hint="eastAsia" w:ascii="Times New Roman" w:hAnsi="Times New Roman"/>
          <w:szCs w:val="21"/>
        </w:rPr>
        <w:t>2020年12月03日12时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城口县公共资源交易中心</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农行城口县支行南大街分理处</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hint="eastAsia" w:ascii="Times New Roman" w:hAnsi="Times New Roman"/>
          <w:sz w:val="24"/>
        </w:rPr>
        <w:t xml:space="preserve">31510201040001361 </w:t>
      </w:r>
    </w:p>
    <w:p>
      <w:pPr>
        <w:spacing w:line="360" w:lineRule="exact"/>
        <w:ind w:firstLine="420" w:firstLineChars="200"/>
        <w:rPr>
          <w:rFonts w:ascii="Times New Roman" w:hAnsi="Times New Roman"/>
          <w:szCs w:val="21"/>
        </w:rPr>
      </w:pPr>
      <w:r>
        <w:rPr>
          <w:rFonts w:ascii="Times New Roman" w:hAnsi="Times New Roman"/>
          <w:szCs w:val="21"/>
        </w:rPr>
        <w:t>2、如成功竞得，已缴纳的保证金可抵作探矿权出让收益，由竞得人委托</w:t>
      </w:r>
      <w:r>
        <w:rPr>
          <w:rFonts w:hint="eastAsia" w:ascii="Times New Roman" w:hAnsi="Times New Roman"/>
          <w:szCs w:val="21"/>
        </w:rPr>
        <w:t>城口县公共资源交易中心</w:t>
      </w:r>
      <w:r>
        <w:rPr>
          <w:rFonts w:ascii="Times New Roman" w:hAnsi="Times New Roman"/>
          <w:szCs w:val="21"/>
        </w:rPr>
        <w:t>支付至财政非税收入专户；如未竞得，可在成交日之后1个工作日内办理退还手续，不计利息。</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探矿权出让方式根据报名情况确定，竞买申请人有2家以上（含2家），采用拍卖方式，起拍价在公告起始价的基础上上浮5‰-10‰，报价以增价方式进行，每次加价幅度为</w:t>
      </w:r>
      <w:r>
        <w:rPr>
          <w:rFonts w:hint="eastAsia" w:ascii="宋体" w:hAnsi="宋体" w:cs="宋体"/>
          <w:szCs w:val="21"/>
          <w:u w:val="single"/>
        </w:rPr>
        <w:t>20</w:t>
      </w:r>
      <w:r>
        <w:rPr>
          <w:rFonts w:ascii="Times New Roman" w:hAnsi="Times New Roman"/>
          <w:szCs w:val="21"/>
        </w:rPr>
        <w:t>元。拍卖时间为</w:t>
      </w:r>
      <w:r>
        <w:rPr>
          <w:rFonts w:hint="eastAsia" w:ascii="Times New Roman" w:hAnsi="Times New Roman"/>
          <w:szCs w:val="21"/>
        </w:rPr>
        <w:t>2020年12月03日14时30分</w:t>
      </w:r>
      <w:r>
        <w:rPr>
          <w:rFonts w:ascii="Times New Roman" w:hAnsi="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6"/>
          <w:rFonts w:ascii="Times New Roman" w:hAnsi="Times New Roman"/>
          <w:color w:val="222222"/>
          <w:szCs w:val="21"/>
        </w:rPr>
        <w:t>六、成交确认</w:t>
      </w:r>
    </w:p>
    <w:p>
      <w:pPr>
        <w:spacing w:line="360" w:lineRule="exact"/>
        <w:ind w:firstLine="420" w:firstLineChars="200"/>
        <w:rPr>
          <w:rFonts w:ascii="Times New Roman" w:hAnsi="Times New Roman"/>
          <w:szCs w:val="21"/>
        </w:rPr>
      </w:pPr>
      <w:r>
        <w:rPr>
          <w:rFonts w:ascii="Times New Roman" w:hAnsi="Times New Roman"/>
          <w:szCs w:val="21"/>
        </w:rPr>
        <w:t>挂牌、拍卖交易结束后竞得人与</w:t>
      </w:r>
      <w:r>
        <w:rPr>
          <w:rFonts w:hint="eastAsia" w:ascii="Times New Roman" w:hAnsi="Times New Roman"/>
          <w:szCs w:val="21"/>
        </w:rPr>
        <w:t>城口县公共资源交易中心</w:t>
      </w:r>
      <w:r>
        <w:rPr>
          <w:rFonts w:ascii="Times New Roman" w:hAnsi="Times New Roman"/>
          <w:szCs w:val="21"/>
        </w:rPr>
        <w:t>现场签订《探矿权出让成交确认书》。</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七、探矿权出让收益的缴纳</w:t>
      </w:r>
    </w:p>
    <w:p>
      <w:pPr>
        <w:widowControl/>
        <w:snapToGrid w:val="0"/>
        <w:spacing w:line="340" w:lineRule="exact"/>
        <w:ind w:firstLine="420" w:firstLineChars="200"/>
        <w:textAlignment w:val="center"/>
        <w:rPr>
          <w:rFonts w:ascii="Times New Roman" w:hAnsi="Times New Roman"/>
          <w:szCs w:val="21"/>
        </w:rPr>
      </w:pPr>
      <w:r>
        <w:rPr>
          <w:rFonts w:hint="eastAsia" w:ascii="宋体" w:hAnsi="宋体" w:cs="宋体"/>
          <w:szCs w:val="21"/>
        </w:rPr>
        <w:t>出让收益可以一次性缴纳，也可以分期缴纳，但分期缴纳的首期缴纳比例不得低于总出让收益的20%，且不得低于1300万元。出让收益剩余部分，分期金额按“逐年递减”原则，在出让期届满前一年缴清。</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八</w:t>
      </w:r>
      <w:r>
        <w:rPr>
          <w:rStyle w:val="6"/>
          <w:rFonts w:ascii="Times New Roman" w:hAnsi="Times New Roman"/>
          <w:color w:val="222222"/>
          <w:szCs w:val="21"/>
        </w:rPr>
        <w:t>、特别约定及违约责任</w:t>
      </w:r>
    </w:p>
    <w:p>
      <w:pPr>
        <w:spacing w:line="360" w:lineRule="exact"/>
        <w:ind w:firstLine="42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360" w:lineRule="exact"/>
        <w:ind w:firstLine="420" w:firstLineChars="200"/>
        <w:rPr>
          <w:rStyle w:val="6"/>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6"/>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九</w:t>
      </w:r>
      <w:r>
        <w:rPr>
          <w:rStyle w:val="6"/>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i/>
          <w:szCs w:val="21"/>
        </w:rPr>
      </w:pPr>
      <w:r>
        <w:rPr>
          <w:rFonts w:ascii="Times New Roman" w:hAnsi="Times New Roman"/>
          <w:szCs w:val="21"/>
        </w:rPr>
        <w:t>5、不可抗力的影响。</w:t>
      </w:r>
    </w:p>
    <w:p>
      <w:pPr>
        <w:spacing w:line="360" w:lineRule="exact"/>
        <w:ind w:firstLine="422" w:firstLineChars="200"/>
        <w:rPr>
          <w:rStyle w:val="6"/>
          <w:rFonts w:ascii="Times New Roman" w:hAnsi="Times New Roman"/>
          <w:szCs w:val="21"/>
        </w:rPr>
      </w:pPr>
      <w:r>
        <w:rPr>
          <w:rStyle w:val="6"/>
          <w:rFonts w:hint="eastAsia" w:ascii="Times New Roman" w:hAnsi="Times New Roman"/>
          <w:szCs w:val="21"/>
        </w:rPr>
        <w:t>十</w:t>
      </w:r>
      <w:r>
        <w:rPr>
          <w:rStyle w:val="6"/>
          <w:rFonts w:ascii="Times New Roman" w:hAnsi="Times New Roman"/>
          <w:szCs w:val="21"/>
        </w:rPr>
        <w:t>、其他重要提示</w:t>
      </w:r>
    </w:p>
    <w:p>
      <w:pPr>
        <w:spacing w:line="360" w:lineRule="exact"/>
        <w:ind w:firstLine="420" w:firstLineChars="200"/>
        <w:rPr>
          <w:rFonts w:ascii="Times New Roman" w:hAnsi="Times New Roman"/>
          <w:szCs w:val="21"/>
        </w:rPr>
      </w:pPr>
      <w:r>
        <w:rPr>
          <w:rFonts w:hint="eastAsia" w:ascii="Times New Roman" w:hAnsi="Times New Roman"/>
          <w:szCs w:val="21"/>
        </w:rPr>
        <w:t>（一）竞得人在探矿权区块范围内开展勘查工作应按照《矿山地质环境保护规定》履行矿山地质环境保护相关义务。</w:t>
      </w:r>
    </w:p>
    <w:p>
      <w:pPr>
        <w:spacing w:line="360" w:lineRule="exact"/>
        <w:ind w:firstLine="420" w:firstLineChars="200"/>
        <w:rPr>
          <w:rFonts w:ascii="Times New Roman" w:hAnsi="Times New Roman"/>
          <w:szCs w:val="21"/>
        </w:rPr>
      </w:pPr>
      <w:r>
        <w:rPr>
          <w:rFonts w:hint="eastAsia" w:ascii="Times New Roman" w:hAnsi="Times New Roman"/>
          <w:szCs w:val="21"/>
        </w:rPr>
        <w:t>（二）按照国家和重庆市有关规定，本次出让的探矿权在转采矿权后需缴纳采矿权出让收益应按规定缴纳。</w:t>
      </w:r>
    </w:p>
    <w:p>
      <w:pPr>
        <w:spacing w:line="360" w:lineRule="exact"/>
        <w:ind w:firstLine="420" w:firstLineChars="200"/>
        <w:rPr>
          <w:rFonts w:ascii="Times New Roman" w:hAnsi="Times New Roman"/>
          <w:szCs w:val="21"/>
        </w:rPr>
      </w:pPr>
      <w:r>
        <w:rPr>
          <w:rFonts w:hint="eastAsia" w:ascii="Times New Roman" w:hAnsi="Times New Roman"/>
          <w:szCs w:val="21"/>
        </w:rPr>
        <w:t>（三）本宗探矿权出让主要为发展城口县页岩陶粒绿色建材项目，竞买人须拥有或授权使用的以页岩制造绿色建材的国家发明专利（报名时需提供发明专利证明材料）。</w:t>
      </w:r>
    </w:p>
    <w:p>
      <w:pPr>
        <w:spacing w:line="360" w:lineRule="exact"/>
        <w:ind w:firstLine="420" w:firstLineChars="200"/>
        <w:rPr>
          <w:rFonts w:ascii="Times New Roman" w:hAnsi="Times New Roman"/>
          <w:szCs w:val="21"/>
        </w:rPr>
      </w:pPr>
      <w:r>
        <w:rPr>
          <w:rFonts w:hint="eastAsia" w:ascii="Times New Roman" w:hAnsi="Times New Roman"/>
          <w:szCs w:val="21"/>
        </w:rPr>
        <w:t>（四）鼓励和支持申请人竞得该宗探矿权后在城口县成立公司签订探矿权出让合同及从事相关生活经营活动，拟在城口成立公司的应在竞买申请时应提交书面申请，明确新公司名称、出资构成和成立时间等内容，并承诺新公司全部由申请人出资。申请人竞得该采矿权后，凭工商部门为新公司出具的《出资者（股东）情况》、公司营业执照副本和双方共同申请，进行《探矿权出让合同》签订。</w:t>
      </w:r>
    </w:p>
    <w:p>
      <w:pPr>
        <w:spacing w:line="360" w:lineRule="exact"/>
        <w:ind w:firstLine="420" w:firstLineChars="200"/>
        <w:rPr>
          <w:rFonts w:ascii="Times New Roman" w:hAnsi="Times New Roman"/>
          <w:szCs w:val="21"/>
        </w:rPr>
      </w:pPr>
      <w:r>
        <w:rPr>
          <w:rFonts w:hint="eastAsia" w:ascii="Times New Roman" w:hAnsi="Times New Roman"/>
          <w:szCs w:val="21"/>
        </w:rPr>
        <w:t xml:space="preserve"> (五) 本探矿权为新设矿权，竞买申请人须认真详读出让文件、了解矿山基本情况，竞得后除承担成交价外，还需另行支付探矿权前期出让工作成本28.5万元给城口县规划和自然资源局。</w:t>
      </w:r>
    </w:p>
    <w:p>
      <w:pPr>
        <w:spacing w:line="360" w:lineRule="exact"/>
        <w:ind w:firstLine="422" w:firstLineChars="200"/>
        <w:rPr>
          <w:rStyle w:val="6"/>
          <w:color w:val="222222"/>
          <w:szCs w:val="21"/>
        </w:rPr>
      </w:pPr>
      <w:r>
        <w:rPr>
          <w:rStyle w:val="6"/>
          <w:rFonts w:hint="eastAsia"/>
          <w:color w:val="222222"/>
          <w:szCs w:val="21"/>
        </w:rPr>
        <w:t>十一、</w:t>
      </w:r>
      <w:r>
        <w:rPr>
          <w:rStyle w:val="6"/>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城口县规划和自然资源局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城口县公共资源交易中心</w:t>
      </w:r>
      <w:r>
        <w:rPr>
          <w:rFonts w:ascii="Times New Roman" w:hAnsi="Times New Roman"/>
          <w:szCs w:val="21"/>
        </w:rPr>
        <w:t>提出。根据所提异议的具体情况，按照《矿业权交易规则》等相关规定进行妥善处置。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Pr>
          <w:p>
            <w:pPr>
              <w:spacing w:line="600" w:lineRule="exact"/>
              <w:rPr>
                <w:rFonts w:ascii="Times New Roman" w:hAnsi="Times New Roman"/>
                <w:sz w:val="20"/>
                <w:szCs w:val="20"/>
              </w:rPr>
            </w:pPr>
            <w:r>
              <w:rPr>
                <w:rFonts w:ascii="Times New Roman" w:hAnsi="Times New Roman"/>
                <w:sz w:val="20"/>
                <w:szCs w:val="20"/>
              </w:rPr>
              <w:t>竞买申请人声明：</w:t>
            </w:r>
            <w:r>
              <w:rPr>
                <w:rFonts w:hint="eastAsia" w:ascii="Times New Roman" w:hAnsi="Times New Roman"/>
                <w:sz w:val="20"/>
                <w:szCs w:val="20"/>
                <w:u w:val="single"/>
              </w:rPr>
              <w:t>1、我单位已对该宗探矿权出让公告、须知内容及相关违约责任有了充分了解，并完全认可存在勘探后不能找到可供开采的矿产资源、因其他条件限制或不能转为采矿权等风险，并自愿承担一切风险。2、我单位自愿申请参加该探矿权公开出让的竞买，自愿遵守并履行该竞买须知的各项规定和要求。</w:t>
            </w:r>
          </w:p>
          <w:p>
            <w:pPr>
              <w:spacing w:line="600" w:lineRule="exact"/>
              <w:rPr>
                <w:rFonts w:ascii="Times New Roman" w:hAnsi="Times New Roman"/>
                <w:sz w:val="20"/>
                <w:szCs w:val="20"/>
                <w:u w:val="single"/>
              </w:rPr>
            </w:pPr>
          </w:p>
          <w:p>
            <w:pPr>
              <w:spacing w:line="600" w:lineRule="exact"/>
              <w:rPr>
                <w:rFonts w:ascii="Times New Roman" w:hAnsi="Times New Roman"/>
                <w:sz w:val="20"/>
                <w:szCs w:val="20"/>
                <w:u w:val="single"/>
              </w:rPr>
            </w:pPr>
          </w:p>
          <w:p>
            <w:pPr>
              <w:spacing w:line="600" w:lineRule="exact"/>
              <w:rPr>
                <w:rFonts w:ascii="Times New Roman" w:hAnsi="Times New Roman"/>
                <w:sz w:val="20"/>
                <w:szCs w:val="20"/>
                <w:u w:val="single"/>
              </w:rPr>
            </w:pP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w:t>
      </w:r>
      <w:r>
        <w:rPr>
          <w:rFonts w:hint="eastAsia" w:ascii="Times New Roman" w:hAnsi="Times New Roman"/>
          <w:szCs w:val="21"/>
        </w:rPr>
        <w:t>20</w:t>
      </w:r>
      <w:r>
        <w:rPr>
          <w:rFonts w:ascii="Times New Roman" w:hAnsi="Times New Roman"/>
          <w:szCs w:val="21"/>
        </w:rPr>
        <w:t>年</w:t>
      </w:r>
      <w:r>
        <w:rPr>
          <w:rFonts w:hint="eastAsia" w:ascii="Times New Roman" w:hAnsi="Times New Roman"/>
          <w:szCs w:val="21"/>
        </w:rPr>
        <w:t>11</w:t>
      </w:r>
      <w:r>
        <w:rPr>
          <w:rFonts w:ascii="Times New Roman" w:hAnsi="Times New Roman"/>
          <w:szCs w:val="21"/>
        </w:rPr>
        <w:t xml:space="preserve"> 月 </w:t>
      </w:r>
      <w:r>
        <w:rPr>
          <w:rFonts w:hint="eastAsia" w:ascii="Times New Roman" w:hAnsi="Times New Roman"/>
          <w:szCs w:val="21"/>
        </w:rPr>
        <w:t>6</w:t>
      </w:r>
      <w:r>
        <w:rPr>
          <w:rFonts w:ascii="Times New Roman" w:hAnsi="Times New Roman"/>
          <w:szCs w:val="21"/>
        </w:rPr>
        <w:t xml:space="preserve">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rPr>
          <w:rFonts w:ascii="Times New Roman" w:hAnsi="Times New Roman"/>
          <w:szCs w:val="21"/>
        </w:rPr>
      </w:pPr>
      <w:r>
        <w:rPr>
          <w:rFonts w:hint="eastAsia" w:ascii="Times New Roman" w:hAnsi="Times New Roman"/>
          <w:szCs w:val="21"/>
        </w:rPr>
        <w:t>附件五：成交确认书（模板）</w:t>
      </w:r>
    </w:p>
    <w:p/>
    <w:p>
      <w:pPr>
        <w:spacing w:line="600" w:lineRule="exact"/>
        <w:ind w:right="1260" w:rightChars="600"/>
        <w:jc w:val="right"/>
        <w:rPr>
          <w:rFonts w:ascii="宋体" w:hAnsi="宋体"/>
          <w:color w:val="00000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62F1D35"/>
    <w:rsid w:val="00015C20"/>
    <w:rsid w:val="00076A12"/>
    <w:rsid w:val="000C142A"/>
    <w:rsid w:val="000D4C1F"/>
    <w:rsid w:val="0018253D"/>
    <w:rsid w:val="00190441"/>
    <w:rsid w:val="001B7285"/>
    <w:rsid w:val="00216F07"/>
    <w:rsid w:val="00244556"/>
    <w:rsid w:val="002B5E92"/>
    <w:rsid w:val="002C08F4"/>
    <w:rsid w:val="00377E56"/>
    <w:rsid w:val="0038191F"/>
    <w:rsid w:val="003B6681"/>
    <w:rsid w:val="003D4D02"/>
    <w:rsid w:val="003E0B2B"/>
    <w:rsid w:val="00412B0B"/>
    <w:rsid w:val="0045378D"/>
    <w:rsid w:val="004B29BD"/>
    <w:rsid w:val="004E5E23"/>
    <w:rsid w:val="00530024"/>
    <w:rsid w:val="00565B0D"/>
    <w:rsid w:val="0059403C"/>
    <w:rsid w:val="005C38D3"/>
    <w:rsid w:val="006026F3"/>
    <w:rsid w:val="00623448"/>
    <w:rsid w:val="00644B92"/>
    <w:rsid w:val="00684526"/>
    <w:rsid w:val="006F2AD0"/>
    <w:rsid w:val="00752586"/>
    <w:rsid w:val="007877CF"/>
    <w:rsid w:val="007D4D29"/>
    <w:rsid w:val="007E5C52"/>
    <w:rsid w:val="008069A8"/>
    <w:rsid w:val="008232CE"/>
    <w:rsid w:val="00874773"/>
    <w:rsid w:val="00893E77"/>
    <w:rsid w:val="008D7DE3"/>
    <w:rsid w:val="009B2ED9"/>
    <w:rsid w:val="00A15105"/>
    <w:rsid w:val="00A16AFC"/>
    <w:rsid w:val="00A16C5B"/>
    <w:rsid w:val="00A67D27"/>
    <w:rsid w:val="00A8679C"/>
    <w:rsid w:val="00A906C8"/>
    <w:rsid w:val="00AA0435"/>
    <w:rsid w:val="00AD1F61"/>
    <w:rsid w:val="00AE6384"/>
    <w:rsid w:val="00AF168E"/>
    <w:rsid w:val="00B27535"/>
    <w:rsid w:val="00B5756C"/>
    <w:rsid w:val="00B84A1B"/>
    <w:rsid w:val="00B93624"/>
    <w:rsid w:val="00BB29A6"/>
    <w:rsid w:val="00BC2965"/>
    <w:rsid w:val="00C64601"/>
    <w:rsid w:val="00D02A56"/>
    <w:rsid w:val="00D4632F"/>
    <w:rsid w:val="00DE365D"/>
    <w:rsid w:val="00E16185"/>
    <w:rsid w:val="00E7278E"/>
    <w:rsid w:val="00E81897"/>
    <w:rsid w:val="00E860C2"/>
    <w:rsid w:val="00E96856"/>
    <w:rsid w:val="00F529C9"/>
    <w:rsid w:val="00FB6553"/>
    <w:rsid w:val="0D340E7A"/>
    <w:rsid w:val="13FB728B"/>
    <w:rsid w:val="162F1D35"/>
    <w:rsid w:val="23E241E4"/>
    <w:rsid w:val="290915D2"/>
    <w:rsid w:val="2CF927C5"/>
    <w:rsid w:val="2D883F74"/>
    <w:rsid w:val="38AC0EEB"/>
    <w:rsid w:val="38F93A7D"/>
    <w:rsid w:val="3BB01B40"/>
    <w:rsid w:val="3E5371A0"/>
    <w:rsid w:val="442C60C4"/>
    <w:rsid w:val="48911910"/>
    <w:rsid w:val="5C331406"/>
    <w:rsid w:val="61C47D8B"/>
    <w:rsid w:val="66E42662"/>
    <w:rsid w:val="75E757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table" w:customStyle="1" w:styleId="8">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9">
    <w:name w:val="页眉 字符"/>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22</Pages>
  <Words>1718</Words>
  <Characters>9794</Characters>
  <Lines>81</Lines>
  <Paragraphs>22</Paragraphs>
  <TotalTime>14</TotalTime>
  <ScaleCrop>false</ScaleCrop>
  <LinksUpToDate>false</LinksUpToDate>
  <CharactersWithSpaces>11490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朱建生</cp:lastModifiedBy>
  <cp:lastPrinted>2020-11-06T00:28:00Z</cp:lastPrinted>
  <dcterms:modified xsi:type="dcterms:W3CDTF">2020-11-06T01:14:55Z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