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46EBD" w14:textId="77777777" w:rsidR="00FA282F" w:rsidRDefault="00A532B2">
      <w:pPr>
        <w:jc w:val="center"/>
        <w:rPr>
          <w:rFonts w:ascii="宋体" w:eastAsia="宋体" w:hAnsi="宋体" w:cs="宋体"/>
          <w:b/>
          <w:bCs/>
          <w:color w:val="252525"/>
        </w:rPr>
      </w:pPr>
      <w:r>
        <w:rPr>
          <w:rFonts w:ascii="宋体" w:eastAsia="宋体" w:hAnsi="宋体" w:cs="宋体" w:hint="eastAsia"/>
          <w:b/>
          <w:bCs/>
          <w:color w:val="252525"/>
        </w:rPr>
        <w:t>巫山县庙宇镇长房村建筑石料用灰岩矿采矿权拍卖出让公告</w:t>
      </w:r>
    </w:p>
    <w:p w14:paraId="1A0A3B32" w14:textId="77777777" w:rsidR="00FA282F" w:rsidRDefault="00A532B2">
      <w:pPr>
        <w:jc w:val="center"/>
        <w:rPr>
          <w:rFonts w:ascii="宋体" w:eastAsia="宋体" w:hAnsi="宋体" w:cs="宋体"/>
          <w:b/>
          <w:bCs/>
          <w:color w:val="252525"/>
          <w:sz w:val="28"/>
          <w:szCs w:val="28"/>
        </w:rPr>
      </w:pPr>
      <w:proofErr w:type="gramStart"/>
      <w:r>
        <w:rPr>
          <w:rFonts w:ascii="宋体" w:eastAsia="宋体" w:hAnsi="宋体" w:cs="宋体" w:hint="eastAsia"/>
          <w:b/>
          <w:bCs/>
          <w:color w:val="252525"/>
          <w:sz w:val="28"/>
          <w:szCs w:val="28"/>
        </w:rPr>
        <w:t>渝矿采出字</w:t>
      </w:r>
      <w:proofErr w:type="gramEnd"/>
      <w:r>
        <w:rPr>
          <w:rFonts w:ascii="宋体" w:eastAsia="宋体" w:hAnsi="宋体" w:cs="宋体" w:hint="eastAsia"/>
          <w:b/>
          <w:bCs/>
          <w:color w:val="252525"/>
          <w:sz w:val="28"/>
          <w:szCs w:val="28"/>
        </w:rPr>
        <w:t>〔</w:t>
      </w:r>
      <w:r>
        <w:rPr>
          <w:rFonts w:ascii="宋体" w:eastAsia="宋体" w:hAnsi="宋体" w:cs="宋体" w:hint="eastAsia"/>
          <w:b/>
          <w:bCs/>
          <w:color w:val="252525"/>
          <w:sz w:val="28"/>
          <w:szCs w:val="28"/>
        </w:rPr>
        <w:t>2024</w:t>
      </w:r>
      <w:r>
        <w:rPr>
          <w:rFonts w:ascii="宋体" w:eastAsia="宋体" w:hAnsi="宋体" w:cs="宋体" w:hint="eastAsia"/>
          <w:b/>
          <w:bCs/>
          <w:color w:val="252525"/>
          <w:sz w:val="28"/>
          <w:szCs w:val="28"/>
        </w:rPr>
        <w:t>〕（巫山）</w:t>
      </w:r>
      <w:r>
        <w:rPr>
          <w:rFonts w:ascii="宋体" w:eastAsia="宋体" w:hAnsi="宋体" w:cs="宋体" w:hint="eastAsia"/>
          <w:b/>
          <w:bCs/>
          <w:color w:val="252525"/>
          <w:sz w:val="28"/>
          <w:szCs w:val="28"/>
        </w:rPr>
        <w:t>1</w:t>
      </w:r>
      <w:r>
        <w:rPr>
          <w:rFonts w:ascii="宋体" w:eastAsia="宋体" w:hAnsi="宋体" w:cs="宋体" w:hint="eastAsia"/>
          <w:b/>
          <w:bCs/>
          <w:color w:val="252525"/>
          <w:sz w:val="28"/>
          <w:szCs w:val="28"/>
        </w:rPr>
        <w:t>号</w:t>
      </w:r>
    </w:p>
    <w:p w14:paraId="075C017D"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根据国家和重庆市的相关规定，重庆市巫山县规划和自然资源局决定公开拍卖出让以下采矿权，并委托重庆市公共资源交易中心负责公开出让交易环节的组织实施。现将有关事项公告如下：</w:t>
      </w:r>
    </w:p>
    <w:p w14:paraId="41C3D183" w14:textId="77777777" w:rsidR="00FA282F" w:rsidRDefault="00A532B2">
      <w:pPr>
        <w:spacing w:line="360" w:lineRule="exact"/>
        <w:ind w:firstLineChars="200" w:firstLine="440"/>
        <w:rPr>
          <w:rFonts w:ascii="宋体" w:eastAsia="宋体" w:hAnsi="宋体" w:cs="宋体"/>
          <w:b/>
          <w:color w:val="252525"/>
          <w:sz w:val="22"/>
          <w:szCs w:val="22"/>
        </w:rPr>
      </w:pPr>
      <w:r>
        <w:rPr>
          <w:rFonts w:ascii="宋体" w:eastAsia="宋体" w:hAnsi="宋体" w:cs="宋体" w:hint="eastAsia"/>
          <w:color w:val="252525"/>
          <w:sz w:val="22"/>
          <w:szCs w:val="22"/>
        </w:rPr>
        <w:t>本次公开出让的采矿</w:t>
      </w:r>
      <w:proofErr w:type="gramStart"/>
      <w:r>
        <w:rPr>
          <w:rFonts w:ascii="宋体" w:eastAsia="宋体" w:hAnsi="宋体" w:cs="宋体" w:hint="eastAsia"/>
          <w:color w:val="252525"/>
          <w:sz w:val="22"/>
          <w:szCs w:val="22"/>
        </w:rPr>
        <w:t>权采用</w:t>
      </w:r>
      <w:proofErr w:type="gramEnd"/>
      <w:r>
        <w:rPr>
          <w:rFonts w:ascii="宋体" w:eastAsia="宋体" w:hAnsi="宋体" w:cs="宋体" w:hint="eastAsia"/>
          <w:color w:val="252525"/>
          <w:sz w:val="22"/>
          <w:szCs w:val="22"/>
        </w:rPr>
        <w:t>网上交易方式。本次公告同步发布的网站：中华人民共和国自然资源部</w:t>
      </w:r>
      <w:r>
        <w:rPr>
          <w:rFonts w:ascii="宋体" w:eastAsia="宋体" w:hAnsi="宋体" w:cs="宋体" w:hint="eastAsia"/>
          <w:i/>
          <w:color w:val="252525"/>
          <w:sz w:val="22"/>
          <w:szCs w:val="22"/>
          <w:u w:val="single"/>
        </w:rPr>
        <w:t>（</w:t>
      </w:r>
      <w:r>
        <w:rPr>
          <w:rFonts w:ascii="宋体" w:eastAsia="宋体" w:hAnsi="宋体" w:cs="宋体" w:hint="eastAsia"/>
          <w:i/>
          <w:color w:val="252525"/>
          <w:sz w:val="22"/>
          <w:szCs w:val="22"/>
          <w:u w:val="single"/>
        </w:rPr>
        <w:t>https://www.mnr.gov.cn/</w:t>
      </w:r>
      <w:r>
        <w:rPr>
          <w:rFonts w:ascii="宋体" w:eastAsia="宋体" w:hAnsi="宋体" w:cs="宋体" w:hint="eastAsia"/>
          <w:i/>
          <w:color w:val="252525"/>
          <w:sz w:val="22"/>
          <w:szCs w:val="22"/>
          <w:u w:val="single"/>
        </w:rPr>
        <w:t>）</w:t>
      </w:r>
      <w:r>
        <w:rPr>
          <w:rFonts w:ascii="宋体" w:eastAsia="宋体" w:hAnsi="宋体" w:cs="宋体" w:hint="eastAsia"/>
          <w:color w:val="252525"/>
          <w:sz w:val="22"/>
          <w:szCs w:val="22"/>
        </w:rPr>
        <w:t>、重庆市规划和自然资源局网站</w:t>
      </w:r>
      <w:r>
        <w:rPr>
          <w:rFonts w:ascii="宋体" w:eastAsia="宋体" w:hAnsi="宋体" w:cs="宋体" w:hint="eastAsia"/>
          <w:i/>
          <w:color w:val="252525"/>
          <w:sz w:val="22"/>
          <w:szCs w:val="22"/>
          <w:u w:val="single"/>
        </w:rPr>
        <w:t>（</w:t>
      </w:r>
      <w:r>
        <w:rPr>
          <w:rFonts w:ascii="宋体" w:eastAsia="宋体" w:hAnsi="宋体" w:cs="宋体" w:hint="eastAsia"/>
          <w:i/>
          <w:color w:val="252525"/>
          <w:sz w:val="22"/>
          <w:szCs w:val="22"/>
          <w:u w:val="single"/>
        </w:rPr>
        <w:t>http://ghzrzyj.cq.gov.cn</w:t>
      </w:r>
      <w:r>
        <w:rPr>
          <w:rFonts w:ascii="宋体" w:eastAsia="宋体" w:hAnsi="宋体" w:cs="宋体" w:hint="eastAsia"/>
          <w:i/>
          <w:color w:val="252525"/>
          <w:sz w:val="22"/>
          <w:szCs w:val="22"/>
          <w:u w:val="single"/>
        </w:rPr>
        <w:t>）</w:t>
      </w:r>
      <w:r>
        <w:rPr>
          <w:rFonts w:ascii="宋体" w:eastAsia="宋体" w:hAnsi="宋体" w:cs="宋体" w:hint="eastAsia"/>
          <w:color w:val="252525"/>
          <w:sz w:val="22"/>
          <w:szCs w:val="22"/>
        </w:rPr>
        <w:t>、重庆市公共资源交易中心网站</w:t>
      </w:r>
      <w:r>
        <w:rPr>
          <w:rFonts w:ascii="宋体" w:eastAsia="宋体" w:hAnsi="宋体" w:cs="宋体" w:hint="eastAsia"/>
          <w:i/>
          <w:color w:val="252525"/>
          <w:sz w:val="22"/>
          <w:szCs w:val="22"/>
          <w:u w:val="single"/>
        </w:rPr>
        <w:t xml:space="preserve"> https://www.cqggzy.com/</w:t>
      </w:r>
      <w:r>
        <w:rPr>
          <w:rFonts w:ascii="宋体" w:eastAsia="宋体" w:hAnsi="宋体" w:cs="宋体" w:hint="eastAsia"/>
          <w:i/>
          <w:color w:val="252525"/>
          <w:sz w:val="22"/>
          <w:szCs w:val="22"/>
          <w:u w:val="single"/>
        </w:rPr>
        <w:t>。</w:t>
      </w:r>
    </w:p>
    <w:p w14:paraId="6A1C5B57" w14:textId="77777777" w:rsidR="00FA282F" w:rsidRDefault="00A532B2">
      <w:pPr>
        <w:numPr>
          <w:ilvl w:val="0"/>
          <w:numId w:val="1"/>
        </w:num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FA282F" w14:paraId="667DDE74" w14:textId="77777777">
        <w:trPr>
          <w:trHeight w:val="1016"/>
        </w:trPr>
        <w:tc>
          <w:tcPr>
            <w:tcW w:w="1037" w:type="dxa"/>
            <w:vAlign w:val="center"/>
          </w:tcPr>
          <w:p w14:paraId="42A44005"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序号</w:t>
            </w:r>
          </w:p>
        </w:tc>
        <w:tc>
          <w:tcPr>
            <w:tcW w:w="1510" w:type="dxa"/>
            <w:vAlign w:val="center"/>
          </w:tcPr>
          <w:p w14:paraId="757F69E3"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采矿权名称</w:t>
            </w:r>
          </w:p>
          <w:p w14:paraId="268E83A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（暂定名）</w:t>
            </w:r>
          </w:p>
        </w:tc>
        <w:tc>
          <w:tcPr>
            <w:tcW w:w="1103" w:type="dxa"/>
            <w:vAlign w:val="center"/>
          </w:tcPr>
          <w:p w14:paraId="1B051B02"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地理位置</w:t>
            </w:r>
          </w:p>
        </w:tc>
        <w:tc>
          <w:tcPr>
            <w:tcW w:w="1080" w:type="dxa"/>
            <w:vAlign w:val="center"/>
          </w:tcPr>
          <w:p w14:paraId="3DBD4DF0"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矿种</w:t>
            </w:r>
          </w:p>
        </w:tc>
        <w:tc>
          <w:tcPr>
            <w:tcW w:w="1490" w:type="dxa"/>
            <w:vAlign w:val="center"/>
          </w:tcPr>
          <w:p w14:paraId="5FAF2DAE"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矿区范围</w:t>
            </w:r>
          </w:p>
          <w:p w14:paraId="5D7BD3BB"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拐点坐标</w:t>
            </w:r>
          </w:p>
        </w:tc>
        <w:tc>
          <w:tcPr>
            <w:tcW w:w="1146" w:type="dxa"/>
            <w:vAlign w:val="center"/>
          </w:tcPr>
          <w:p w14:paraId="486114E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资源储量</w:t>
            </w:r>
          </w:p>
        </w:tc>
        <w:tc>
          <w:tcPr>
            <w:tcW w:w="1223" w:type="dxa"/>
            <w:vAlign w:val="center"/>
          </w:tcPr>
          <w:p w14:paraId="68F30527"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矿区面积</w:t>
            </w:r>
          </w:p>
          <w:p w14:paraId="06858B63"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w:t>
            </w:r>
            <w:r>
              <w:rPr>
                <w:rFonts w:ascii="宋体" w:eastAsia="宋体" w:hAnsi="宋体" w:cs="宋体" w:hint="eastAsia"/>
                <w:color w:val="252525"/>
                <w:sz w:val="21"/>
                <w:szCs w:val="21"/>
              </w:rPr>
              <w:t>平方公里</w:t>
            </w:r>
            <w:r>
              <w:rPr>
                <w:rFonts w:ascii="宋体" w:eastAsia="宋体" w:hAnsi="宋体" w:cs="宋体" w:hint="eastAsia"/>
                <w:color w:val="252525"/>
                <w:sz w:val="21"/>
                <w:szCs w:val="21"/>
              </w:rPr>
              <w:t>)</w:t>
            </w:r>
          </w:p>
        </w:tc>
        <w:tc>
          <w:tcPr>
            <w:tcW w:w="1045" w:type="dxa"/>
            <w:vAlign w:val="center"/>
          </w:tcPr>
          <w:p w14:paraId="065FA688"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开采</w:t>
            </w:r>
          </w:p>
          <w:p w14:paraId="33F67BCA"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标高</w:t>
            </w:r>
          </w:p>
        </w:tc>
        <w:tc>
          <w:tcPr>
            <w:tcW w:w="1061" w:type="dxa"/>
            <w:vAlign w:val="center"/>
          </w:tcPr>
          <w:p w14:paraId="249FCDD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拟设生产</w:t>
            </w:r>
          </w:p>
          <w:p w14:paraId="2ED723B5"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规模</w:t>
            </w:r>
          </w:p>
        </w:tc>
        <w:tc>
          <w:tcPr>
            <w:tcW w:w="851" w:type="dxa"/>
            <w:vAlign w:val="center"/>
          </w:tcPr>
          <w:p w14:paraId="185FD9B4"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出让年限</w:t>
            </w:r>
            <w:r>
              <w:rPr>
                <w:rFonts w:ascii="宋体" w:eastAsia="宋体" w:hAnsi="宋体" w:cs="宋体" w:hint="eastAsia"/>
                <w:color w:val="252525"/>
                <w:sz w:val="21"/>
                <w:szCs w:val="21"/>
              </w:rPr>
              <w:t>(</w:t>
            </w:r>
            <w:r>
              <w:rPr>
                <w:rFonts w:ascii="宋体" w:eastAsia="宋体" w:hAnsi="宋体" w:cs="宋体" w:hint="eastAsia"/>
                <w:color w:val="252525"/>
                <w:sz w:val="21"/>
                <w:szCs w:val="21"/>
              </w:rPr>
              <w:t>年</w:t>
            </w:r>
            <w:r>
              <w:rPr>
                <w:rFonts w:ascii="宋体" w:eastAsia="宋体" w:hAnsi="宋体" w:cs="宋体" w:hint="eastAsia"/>
                <w:color w:val="252525"/>
                <w:sz w:val="21"/>
                <w:szCs w:val="21"/>
              </w:rPr>
              <w:t>)</w:t>
            </w:r>
          </w:p>
        </w:tc>
        <w:tc>
          <w:tcPr>
            <w:tcW w:w="1134" w:type="dxa"/>
            <w:vAlign w:val="center"/>
          </w:tcPr>
          <w:p w14:paraId="1EBE388B"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出让收益起始价</w:t>
            </w:r>
          </w:p>
          <w:p w14:paraId="3F4971F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（万元）</w:t>
            </w:r>
          </w:p>
        </w:tc>
        <w:tc>
          <w:tcPr>
            <w:tcW w:w="923" w:type="dxa"/>
            <w:vAlign w:val="center"/>
          </w:tcPr>
          <w:p w14:paraId="1779EC1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保证金金额</w:t>
            </w:r>
          </w:p>
          <w:p w14:paraId="278011B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w:t>
            </w:r>
            <w:r>
              <w:rPr>
                <w:rFonts w:ascii="宋体" w:eastAsia="宋体" w:hAnsi="宋体" w:cs="宋体" w:hint="eastAsia"/>
                <w:color w:val="252525"/>
                <w:sz w:val="21"/>
                <w:szCs w:val="21"/>
              </w:rPr>
              <w:t>万元</w:t>
            </w:r>
            <w:r>
              <w:rPr>
                <w:rFonts w:ascii="宋体" w:eastAsia="宋体" w:hAnsi="宋体" w:cs="宋体" w:hint="eastAsia"/>
                <w:color w:val="252525"/>
                <w:sz w:val="21"/>
                <w:szCs w:val="21"/>
              </w:rPr>
              <w:t>)</w:t>
            </w:r>
          </w:p>
        </w:tc>
      </w:tr>
      <w:tr w:rsidR="00FA282F" w14:paraId="1320CDD0" w14:textId="77777777">
        <w:trPr>
          <w:trHeight w:val="458"/>
        </w:trPr>
        <w:tc>
          <w:tcPr>
            <w:tcW w:w="1037" w:type="dxa"/>
            <w:vAlign w:val="center"/>
          </w:tcPr>
          <w:p w14:paraId="7D63717C" w14:textId="77777777" w:rsidR="00FA282F" w:rsidRDefault="00A532B2">
            <w:pPr>
              <w:jc w:val="center"/>
              <w:rPr>
                <w:rFonts w:ascii="宋体" w:eastAsia="宋体" w:hAnsi="宋体" w:cs="宋体"/>
                <w:bCs/>
                <w:color w:val="252525"/>
                <w:sz w:val="21"/>
                <w:szCs w:val="21"/>
              </w:rPr>
            </w:pPr>
            <w:r>
              <w:rPr>
                <w:rFonts w:ascii="宋体" w:eastAsia="宋体" w:hAnsi="宋体" w:cs="宋体"/>
                <w:bCs/>
                <w:color w:val="252525"/>
                <w:sz w:val="21"/>
                <w:szCs w:val="21"/>
              </w:rPr>
              <w:t>WSGC202401</w:t>
            </w:r>
          </w:p>
        </w:tc>
        <w:tc>
          <w:tcPr>
            <w:tcW w:w="1510" w:type="dxa"/>
            <w:vAlign w:val="center"/>
          </w:tcPr>
          <w:p w14:paraId="47BDEFE5"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巫山县庙宇镇长房村建筑石料用灰岩矿</w:t>
            </w:r>
          </w:p>
        </w:tc>
        <w:tc>
          <w:tcPr>
            <w:tcW w:w="1103" w:type="dxa"/>
            <w:vAlign w:val="center"/>
          </w:tcPr>
          <w:p w14:paraId="6B4C93A3"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巫山县庙宇镇长房村</w:t>
            </w:r>
          </w:p>
        </w:tc>
        <w:tc>
          <w:tcPr>
            <w:tcW w:w="1080" w:type="dxa"/>
            <w:vAlign w:val="center"/>
          </w:tcPr>
          <w:p w14:paraId="08C4F47A"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建筑石料用灰岩矿</w:t>
            </w:r>
          </w:p>
        </w:tc>
        <w:tc>
          <w:tcPr>
            <w:tcW w:w="1490" w:type="dxa"/>
            <w:vAlign w:val="center"/>
          </w:tcPr>
          <w:p w14:paraId="140F5D42"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详见《出让文件》</w:t>
            </w:r>
          </w:p>
        </w:tc>
        <w:tc>
          <w:tcPr>
            <w:tcW w:w="1146" w:type="dxa"/>
            <w:vAlign w:val="center"/>
          </w:tcPr>
          <w:p w14:paraId="2AE7D8A1"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4524.1</w:t>
            </w:r>
            <w:r>
              <w:rPr>
                <w:rFonts w:ascii="宋体" w:eastAsia="宋体" w:hAnsi="宋体" w:cs="宋体" w:hint="eastAsia"/>
                <w:color w:val="252525"/>
                <w:sz w:val="21"/>
                <w:szCs w:val="21"/>
              </w:rPr>
              <w:t>万吨</w:t>
            </w:r>
          </w:p>
        </w:tc>
        <w:tc>
          <w:tcPr>
            <w:tcW w:w="1223" w:type="dxa"/>
            <w:vAlign w:val="center"/>
          </w:tcPr>
          <w:p w14:paraId="7F1834ED"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0.2835</w:t>
            </w:r>
          </w:p>
        </w:tc>
        <w:tc>
          <w:tcPr>
            <w:tcW w:w="1045" w:type="dxa"/>
            <w:vAlign w:val="center"/>
          </w:tcPr>
          <w:p w14:paraId="021EEA4A"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+1178</w:t>
            </w:r>
            <w:r>
              <w:rPr>
                <w:rFonts w:ascii="宋体" w:eastAsia="宋体" w:hAnsi="宋体" w:cs="宋体" w:hint="eastAsia"/>
                <w:color w:val="252525"/>
                <w:sz w:val="21"/>
                <w:szCs w:val="21"/>
              </w:rPr>
              <w:t>米～</w:t>
            </w:r>
            <w:r>
              <w:rPr>
                <w:rFonts w:ascii="宋体" w:eastAsia="宋体" w:hAnsi="宋体" w:cs="宋体" w:hint="eastAsia"/>
                <w:color w:val="252525"/>
                <w:sz w:val="21"/>
                <w:szCs w:val="21"/>
              </w:rPr>
              <w:t>+1020</w:t>
            </w:r>
            <w:r>
              <w:rPr>
                <w:rFonts w:ascii="宋体" w:eastAsia="宋体" w:hAnsi="宋体" w:cs="宋体" w:hint="eastAsia"/>
                <w:color w:val="252525"/>
                <w:sz w:val="21"/>
                <w:szCs w:val="21"/>
              </w:rPr>
              <w:t>米</w:t>
            </w:r>
          </w:p>
        </w:tc>
        <w:tc>
          <w:tcPr>
            <w:tcW w:w="1061" w:type="dxa"/>
            <w:vAlign w:val="center"/>
          </w:tcPr>
          <w:p w14:paraId="5651C43D"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180</w:t>
            </w:r>
            <w:r>
              <w:rPr>
                <w:rFonts w:ascii="宋体" w:eastAsia="宋体" w:hAnsi="宋体" w:cs="宋体" w:hint="eastAsia"/>
                <w:color w:val="252525"/>
                <w:sz w:val="21"/>
                <w:szCs w:val="21"/>
              </w:rPr>
              <w:t>万吨</w:t>
            </w:r>
            <w:r>
              <w:rPr>
                <w:rFonts w:ascii="宋体" w:eastAsia="宋体" w:hAnsi="宋体" w:cs="宋体" w:hint="eastAsia"/>
                <w:color w:val="252525"/>
                <w:sz w:val="21"/>
                <w:szCs w:val="21"/>
              </w:rPr>
              <w:t>/</w:t>
            </w:r>
            <w:r>
              <w:rPr>
                <w:rFonts w:ascii="宋体" w:eastAsia="宋体" w:hAnsi="宋体" w:cs="宋体" w:hint="eastAsia"/>
                <w:color w:val="252525"/>
                <w:sz w:val="21"/>
                <w:szCs w:val="21"/>
              </w:rPr>
              <w:t>年</w:t>
            </w:r>
          </w:p>
        </w:tc>
        <w:tc>
          <w:tcPr>
            <w:tcW w:w="851" w:type="dxa"/>
            <w:vAlign w:val="center"/>
          </w:tcPr>
          <w:p w14:paraId="186A42B9" w14:textId="77777777" w:rsidR="00FA282F" w:rsidRDefault="00A532B2">
            <w:pPr>
              <w:jc w:val="center"/>
              <w:rPr>
                <w:rFonts w:ascii="宋体" w:eastAsia="宋体" w:hAnsi="宋体" w:cs="宋体"/>
                <w:color w:val="252525"/>
                <w:sz w:val="21"/>
                <w:szCs w:val="21"/>
              </w:rPr>
            </w:pPr>
            <w:r>
              <w:rPr>
                <w:rFonts w:ascii="宋体" w:eastAsia="宋体" w:hAnsi="宋体" w:cs="宋体" w:hint="eastAsia"/>
                <w:color w:val="252525"/>
                <w:sz w:val="21"/>
                <w:szCs w:val="21"/>
              </w:rPr>
              <w:t>13.9</w:t>
            </w:r>
          </w:p>
        </w:tc>
        <w:tc>
          <w:tcPr>
            <w:tcW w:w="1134" w:type="dxa"/>
            <w:vAlign w:val="center"/>
          </w:tcPr>
          <w:p w14:paraId="787D7373" w14:textId="0A9A03A3" w:rsidR="00FA282F" w:rsidRDefault="00A532B2" w:rsidP="00AD39E2">
            <w:pPr>
              <w:spacing w:line="260" w:lineRule="exact"/>
              <w:jc w:val="center"/>
              <w:rPr>
                <w:rFonts w:ascii="宋体" w:eastAsia="宋体" w:hAnsi="宋体" w:cs="宋体"/>
                <w:color w:val="252525"/>
                <w:sz w:val="21"/>
                <w:szCs w:val="21"/>
              </w:rPr>
            </w:pPr>
            <w:r>
              <w:rPr>
                <w:rFonts w:ascii="宋体" w:eastAsia="宋体" w:hAnsi="宋体" w:cs="宋体" w:hint="eastAsia"/>
                <w:color w:val="252525"/>
                <w:sz w:val="21"/>
                <w:szCs w:val="21"/>
              </w:rPr>
              <w:t>11860</w:t>
            </w:r>
          </w:p>
        </w:tc>
        <w:tc>
          <w:tcPr>
            <w:tcW w:w="923" w:type="dxa"/>
            <w:vAlign w:val="center"/>
          </w:tcPr>
          <w:p w14:paraId="5ADDA743" w14:textId="518A34C5" w:rsidR="00FA282F" w:rsidRDefault="00A532B2" w:rsidP="00AD39E2">
            <w:pPr>
              <w:jc w:val="center"/>
              <w:rPr>
                <w:rFonts w:ascii="宋体" w:eastAsia="宋体" w:hAnsi="宋体" w:cs="宋体"/>
                <w:color w:val="252525"/>
                <w:sz w:val="21"/>
                <w:szCs w:val="21"/>
              </w:rPr>
            </w:pPr>
            <w:r>
              <w:rPr>
                <w:rFonts w:ascii="宋体" w:eastAsia="宋体" w:hAnsi="宋体" w:cs="宋体" w:hint="eastAsia"/>
                <w:color w:val="252525"/>
                <w:sz w:val="21"/>
                <w:szCs w:val="21"/>
              </w:rPr>
              <w:t>1186</w:t>
            </w:r>
          </w:p>
        </w:tc>
      </w:tr>
      <w:tr w:rsidR="00FA282F" w14:paraId="6F2CE503" w14:textId="77777777">
        <w:trPr>
          <w:trHeight w:val="458"/>
        </w:trPr>
        <w:tc>
          <w:tcPr>
            <w:tcW w:w="13603" w:type="dxa"/>
            <w:gridSpan w:val="12"/>
            <w:vAlign w:val="center"/>
          </w:tcPr>
          <w:p w14:paraId="1F224BD0" w14:textId="77777777" w:rsidR="00FA282F" w:rsidRDefault="00A532B2">
            <w:pPr>
              <w:jc w:val="left"/>
              <w:rPr>
                <w:rFonts w:ascii="宋体" w:eastAsia="宋体" w:hAnsi="宋体" w:cs="宋体"/>
                <w:color w:val="252525"/>
                <w:sz w:val="21"/>
                <w:szCs w:val="21"/>
                <w:u w:val="single"/>
              </w:rPr>
            </w:pPr>
            <w:r>
              <w:rPr>
                <w:rFonts w:ascii="宋体" w:eastAsia="宋体" w:hAnsi="宋体" w:cs="宋体" w:hint="eastAsia"/>
                <w:color w:val="252525"/>
                <w:sz w:val="21"/>
                <w:szCs w:val="21"/>
              </w:rPr>
              <w:t>备注：</w:t>
            </w:r>
            <w:r>
              <w:rPr>
                <w:rFonts w:ascii="宋体" w:eastAsia="宋体" w:hAnsi="宋体" w:cs="宋体" w:hint="eastAsia"/>
                <w:color w:val="252525"/>
                <w:sz w:val="21"/>
                <w:szCs w:val="21"/>
                <w:u w:val="single"/>
              </w:rPr>
              <w:t xml:space="preserve"> </w:t>
            </w:r>
            <w:r>
              <w:rPr>
                <w:rFonts w:ascii="宋体" w:eastAsia="宋体" w:hAnsi="宋体" w:cs="宋体"/>
                <w:color w:val="252525"/>
                <w:sz w:val="21"/>
                <w:szCs w:val="21"/>
                <w:u w:val="single"/>
              </w:rPr>
              <w:t>/</w:t>
            </w:r>
            <w:r>
              <w:rPr>
                <w:rFonts w:ascii="宋体" w:eastAsia="宋体" w:hAnsi="宋体" w:cs="宋体" w:hint="eastAsia"/>
                <w:color w:val="252525"/>
                <w:sz w:val="21"/>
                <w:szCs w:val="21"/>
                <w:u w:val="single"/>
              </w:rPr>
              <w:t xml:space="preserve">  </w:t>
            </w:r>
          </w:p>
        </w:tc>
      </w:tr>
    </w:tbl>
    <w:p w14:paraId="1D2A5EC6" w14:textId="77777777" w:rsidR="00FA282F" w:rsidRDefault="00A532B2">
      <w:pPr>
        <w:spacing w:line="360" w:lineRule="exact"/>
        <w:ind w:firstLineChars="200" w:firstLine="442"/>
        <w:rPr>
          <w:rFonts w:ascii="宋体" w:eastAsia="宋体" w:hAnsi="宋体" w:cs="宋体"/>
          <w:color w:val="252525"/>
          <w:sz w:val="22"/>
          <w:szCs w:val="22"/>
        </w:rPr>
      </w:pPr>
      <w:r>
        <w:rPr>
          <w:rFonts w:ascii="宋体" w:eastAsia="宋体" w:hAnsi="宋体" w:cs="宋体" w:hint="eastAsia"/>
          <w:b/>
          <w:color w:val="252525"/>
          <w:sz w:val="22"/>
          <w:szCs w:val="22"/>
        </w:rPr>
        <w:t>二、出让人：</w:t>
      </w:r>
      <w:r>
        <w:rPr>
          <w:rFonts w:ascii="宋体" w:eastAsia="宋体" w:hAnsi="宋体" w:cs="宋体" w:hint="eastAsia"/>
          <w:color w:val="252525"/>
          <w:sz w:val="22"/>
          <w:szCs w:val="22"/>
        </w:rPr>
        <w:t>巫山县规划和自然资源局，地址：巫山县龙江新区海城</w:t>
      </w:r>
      <w:r>
        <w:rPr>
          <w:rFonts w:ascii="宋体" w:eastAsia="宋体" w:hAnsi="宋体" w:cs="宋体" w:hint="eastAsia"/>
          <w:color w:val="252525"/>
          <w:sz w:val="22"/>
          <w:szCs w:val="22"/>
        </w:rPr>
        <w:t>D2</w:t>
      </w:r>
      <w:r>
        <w:rPr>
          <w:rFonts w:ascii="宋体" w:eastAsia="宋体" w:hAnsi="宋体" w:cs="宋体" w:hint="eastAsia"/>
          <w:color w:val="252525"/>
          <w:sz w:val="22"/>
          <w:szCs w:val="22"/>
        </w:rPr>
        <w:t>区</w:t>
      </w:r>
      <w:r>
        <w:rPr>
          <w:rFonts w:ascii="宋体" w:eastAsia="宋体" w:hAnsi="宋体" w:cs="宋体" w:hint="eastAsia"/>
          <w:color w:val="252525"/>
          <w:sz w:val="22"/>
          <w:szCs w:val="22"/>
        </w:rPr>
        <w:t>2</w:t>
      </w:r>
      <w:r>
        <w:rPr>
          <w:rFonts w:ascii="宋体" w:eastAsia="宋体" w:hAnsi="宋体" w:cs="宋体" w:hint="eastAsia"/>
          <w:color w:val="252525"/>
          <w:sz w:val="22"/>
          <w:szCs w:val="22"/>
        </w:rPr>
        <w:t>号楼，联系人：谭老师，联系电话：</w:t>
      </w:r>
      <w:r>
        <w:rPr>
          <w:rFonts w:ascii="宋体" w:eastAsia="宋体" w:hAnsi="宋体" w:cs="宋体"/>
          <w:color w:val="252525"/>
          <w:sz w:val="22"/>
          <w:szCs w:val="22"/>
        </w:rPr>
        <w:t>023</w:t>
      </w:r>
      <w:r>
        <w:rPr>
          <w:rFonts w:ascii="宋体" w:eastAsia="宋体" w:hAnsi="宋体" w:cs="宋体" w:hint="eastAsia"/>
          <w:color w:val="252525"/>
          <w:sz w:val="22"/>
          <w:szCs w:val="22"/>
        </w:rPr>
        <w:t>-</w:t>
      </w:r>
      <w:r>
        <w:rPr>
          <w:rFonts w:ascii="宋体" w:eastAsia="宋体" w:hAnsi="宋体" w:cs="宋体"/>
          <w:color w:val="252525"/>
          <w:sz w:val="22"/>
          <w:szCs w:val="22"/>
        </w:rPr>
        <w:t>57682938</w:t>
      </w:r>
      <w:r>
        <w:rPr>
          <w:rFonts w:ascii="宋体" w:eastAsia="宋体" w:hAnsi="宋体" w:cs="宋体" w:hint="eastAsia"/>
          <w:color w:val="252525"/>
          <w:sz w:val="22"/>
          <w:szCs w:val="22"/>
        </w:rPr>
        <w:t>。</w:t>
      </w:r>
    </w:p>
    <w:p w14:paraId="775A1E5E" w14:textId="77777777" w:rsidR="00FA282F" w:rsidRDefault="00A532B2">
      <w:pPr>
        <w:spacing w:line="360" w:lineRule="exact"/>
        <w:ind w:firstLineChars="200" w:firstLine="442"/>
        <w:rPr>
          <w:rFonts w:ascii="宋体" w:eastAsia="宋体" w:hAnsi="宋体" w:cs="宋体"/>
          <w:color w:val="252525"/>
          <w:sz w:val="22"/>
          <w:szCs w:val="22"/>
        </w:rPr>
      </w:pPr>
      <w:r>
        <w:rPr>
          <w:rFonts w:ascii="宋体" w:eastAsia="宋体" w:hAnsi="宋体" w:cs="宋体" w:hint="eastAsia"/>
          <w:b/>
          <w:color w:val="252525"/>
          <w:sz w:val="22"/>
          <w:szCs w:val="22"/>
        </w:rPr>
        <w:t>三、交易平台：</w:t>
      </w:r>
      <w:r>
        <w:rPr>
          <w:rFonts w:ascii="宋体" w:eastAsia="宋体" w:hAnsi="宋体" w:cs="宋体" w:hint="eastAsia"/>
          <w:color w:val="252525"/>
          <w:sz w:val="22"/>
          <w:szCs w:val="22"/>
        </w:rPr>
        <w:t>重庆市公共资源交易中心</w:t>
      </w:r>
      <w:r>
        <w:rPr>
          <w:rFonts w:ascii="宋体" w:eastAsia="宋体" w:hAnsi="宋体" w:cs="宋体" w:hint="eastAsia"/>
          <w:bCs/>
          <w:color w:val="252525"/>
          <w:sz w:val="22"/>
          <w:szCs w:val="22"/>
        </w:rPr>
        <w:t>，</w:t>
      </w:r>
      <w:r>
        <w:rPr>
          <w:rFonts w:ascii="宋体" w:eastAsia="宋体" w:hAnsi="宋体" w:cs="宋体" w:hint="eastAsia"/>
          <w:color w:val="252525"/>
          <w:sz w:val="22"/>
          <w:szCs w:val="22"/>
        </w:rPr>
        <w:t>地址：重庆市</w:t>
      </w:r>
      <w:proofErr w:type="gramStart"/>
      <w:r>
        <w:rPr>
          <w:rFonts w:ascii="宋体" w:eastAsia="宋体" w:hAnsi="宋体" w:cs="宋体" w:hint="eastAsia"/>
          <w:color w:val="252525"/>
          <w:sz w:val="22"/>
          <w:szCs w:val="22"/>
        </w:rPr>
        <w:t>渝</w:t>
      </w:r>
      <w:proofErr w:type="gramEnd"/>
      <w:r>
        <w:rPr>
          <w:rFonts w:ascii="宋体" w:eastAsia="宋体" w:hAnsi="宋体" w:cs="宋体" w:hint="eastAsia"/>
          <w:color w:val="252525"/>
          <w:sz w:val="22"/>
          <w:szCs w:val="22"/>
        </w:rPr>
        <w:t>北区青枫北路</w:t>
      </w:r>
      <w:r>
        <w:rPr>
          <w:rFonts w:ascii="宋体" w:eastAsia="宋体" w:hAnsi="宋体" w:cs="宋体" w:hint="eastAsia"/>
          <w:color w:val="252525"/>
          <w:sz w:val="22"/>
          <w:szCs w:val="22"/>
        </w:rPr>
        <w:t>6</w:t>
      </w:r>
      <w:r>
        <w:rPr>
          <w:rFonts w:ascii="宋体" w:eastAsia="宋体" w:hAnsi="宋体" w:cs="宋体" w:hint="eastAsia"/>
          <w:color w:val="252525"/>
          <w:sz w:val="22"/>
          <w:szCs w:val="22"/>
        </w:rPr>
        <w:t>号渝兴广场</w:t>
      </w:r>
      <w:r>
        <w:rPr>
          <w:rFonts w:ascii="宋体" w:eastAsia="宋体" w:hAnsi="宋体" w:cs="宋体" w:hint="eastAsia"/>
          <w:color w:val="252525"/>
          <w:sz w:val="22"/>
          <w:szCs w:val="22"/>
        </w:rPr>
        <w:t>B9</w:t>
      </w:r>
      <w:r>
        <w:rPr>
          <w:rFonts w:ascii="宋体" w:eastAsia="宋体" w:hAnsi="宋体" w:cs="宋体" w:hint="eastAsia"/>
          <w:color w:val="252525"/>
          <w:sz w:val="22"/>
          <w:szCs w:val="22"/>
        </w:rPr>
        <w:t>、</w:t>
      </w:r>
      <w:r>
        <w:rPr>
          <w:rFonts w:ascii="宋体" w:eastAsia="宋体" w:hAnsi="宋体" w:cs="宋体" w:hint="eastAsia"/>
          <w:color w:val="252525"/>
          <w:sz w:val="22"/>
          <w:szCs w:val="22"/>
        </w:rPr>
        <w:t>B10</w:t>
      </w:r>
      <w:r>
        <w:rPr>
          <w:rFonts w:ascii="宋体" w:eastAsia="宋体" w:hAnsi="宋体" w:cs="宋体" w:hint="eastAsia"/>
          <w:color w:val="252525"/>
          <w:sz w:val="22"/>
          <w:szCs w:val="22"/>
        </w:rPr>
        <w:t>栋，联系人：王老师，联系电话：</w:t>
      </w:r>
      <w:r>
        <w:rPr>
          <w:rFonts w:ascii="宋体" w:eastAsia="宋体" w:hAnsi="宋体" w:cs="宋体" w:hint="eastAsia"/>
          <w:color w:val="252525"/>
          <w:sz w:val="22"/>
          <w:szCs w:val="22"/>
        </w:rPr>
        <w:t>023-63628117</w:t>
      </w:r>
      <w:r>
        <w:rPr>
          <w:rFonts w:ascii="宋体" w:eastAsia="宋体" w:hAnsi="宋体" w:cs="宋体" w:hint="eastAsia"/>
          <w:color w:val="252525"/>
          <w:sz w:val="22"/>
          <w:szCs w:val="22"/>
        </w:rPr>
        <w:t>。</w:t>
      </w:r>
    </w:p>
    <w:p w14:paraId="32ABBAF6"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四、竞买人的资质条件：</w:t>
      </w:r>
    </w:p>
    <w:p w14:paraId="01364A29"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（一）竞买申请人须为营利法人；</w:t>
      </w:r>
    </w:p>
    <w:p w14:paraId="41EEE87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（二）竞买申请人属于以下情形之一的不得参与竞买：</w:t>
      </w:r>
    </w:p>
    <w:p w14:paraId="2082B250"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1.</w:t>
      </w:r>
      <w:r>
        <w:rPr>
          <w:rFonts w:ascii="宋体" w:eastAsia="宋体" w:hAnsi="宋体" w:cs="宋体" w:hint="eastAsia"/>
          <w:color w:val="252525"/>
          <w:sz w:val="22"/>
          <w:szCs w:val="22"/>
        </w:rPr>
        <w:t>在自然资源部矿业权人勘查开采信息公示系统的“矿业权人异常名录”“矿业权人严重违法名单”内；</w:t>
      </w:r>
    </w:p>
    <w:p w14:paraId="2D926986"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2.</w:t>
      </w:r>
      <w:r>
        <w:rPr>
          <w:rFonts w:ascii="宋体" w:eastAsia="宋体" w:hAnsi="宋体" w:cs="宋体" w:hint="eastAsia"/>
          <w:color w:val="252525"/>
          <w:sz w:val="22"/>
          <w:szCs w:val="22"/>
        </w:rPr>
        <w:t>通过“信用中国”查询，在自然资源部联合惩戒备忘录或重庆市信用惩戒严重失信主体“黑名单”内限制禁止参与矿业权出让的；</w:t>
      </w:r>
    </w:p>
    <w:p w14:paraId="301DA40C"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lastRenderedPageBreak/>
        <w:t xml:space="preserve">3. </w:t>
      </w:r>
      <w:r>
        <w:rPr>
          <w:rFonts w:ascii="宋体" w:eastAsia="宋体" w:hAnsi="宋体" w:cs="宋体" w:hint="eastAsia"/>
          <w:color w:val="252525"/>
          <w:sz w:val="22"/>
          <w:szCs w:val="22"/>
        </w:rPr>
        <w:t>被吊销采矿许可证且自吊销之日起未满</w:t>
      </w:r>
      <w:r>
        <w:rPr>
          <w:rFonts w:ascii="宋体" w:eastAsia="宋体" w:hAnsi="宋体" w:cs="宋体" w:hint="eastAsia"/>
          <w:color w:val="252525"/>
          <w:sz w:val="22"/>
          <w:szCs w:val="22"/>
        </w:rPr>
        <w:t>2</w:t>
      </w:r>
      <w:r>
        <w:rPr>
          <w:rFonts w:ascii="宋体" w:eastAsia="宋体" w:hAnsi="宋体" w:cs="宋体" w:hint="eastAsia"/>
          <w:color w:val="252525"/>
          <w:sz w:val="22"/>
          <w:szCs w:val="22"/>
        </w:rPr>
        <w:t>年的。</w:t>
      </w:r>
    </w:p>
    <w:p w14:paraId="18662F02"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五、出让方式及交易的时间、地点</w:t>
      </w:r>
    </w:p>
    <w:p w14:paraId="5D97C595"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出让方式：拍卖出让</w:t>
      </w:r>
    </w:p>
    <w:p w14:paraId="5722652B"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公告时间：</w:t>
      </w: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7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19 </w:t>
      </w:r>
      <w:r>
        <w:rPr>
          <w:rFonts w:ascii="宋体" w:eastAsia="宋体" w:hAnsi="宋体" w:cs="宋体" w:hint="eastAsia"/>
          <w:color w:val="252525"/>
          <w:sz w:val="22"/>
          <w:szCs w:val="22"/>
        </w:rPr>
        <w:t>日</w:t>
      </w: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8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15 </w:t>
      </w:r>
      <w:r>
        <w:rPr>
          <w:rFonts w:ascii="宋体" w:eastAsia="宋体" w:hAnsi="宋体" w:cs="宋体" w:hint="eastAsia"/>
          <w:color w:val="252525"/>
          <w:sz w:val="22"/>
          <w:szCs w:val="22"/>
        </w:rPr>
        <w:t>日</w:t>
      </w:r>
    </w:p>
    <w:p w14:paraId="0DCE7A6E" w14:textId="77777777" w:rsidR="00FA282F" w:rsidRDefault="00A532B2">
      <w:pPr>
        <w:spacing w:line="360" w:lineRule="exact"/>
        <w:ind w:firstLineChars="200" w:firstLine="440"/>
        <w:rPr>
          <w:rFonts w:ascii="宋体" w:eastAsia="宋体" w:hAnsi="宋体" w:cs="宋体"/>
          <w:i/>
          <w:color w:val="252525"/>
          <w:sz w:val="22"/>
          <w:szCs w:val="22"/>
          <w:u w:val="single"/>
        </w:rPr>
      </w:pPr>
      <w:r>
        <w:rPr>
          <w:rFonts w:ascii="宋体" w:eastAsia="宋体" w:hAnsi="宋体" w:cs="宋体" w:hint="eastAsia"/>
          <w:color w:val="252525"/>
          <w:sz w:val="22"/>
          <w:szCs w:val="22"/>
        </w:rPr>
        <w:t>网上拍卖时间：</w:t>
      </w: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8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16 </w:t>
      </w:r>
      <w:r>
        <w:rPr>
          <w:rFonts w:ascii="宋体" w:eastAsia="宋体" w:hAnsi="宋体" w:cs="宋体" w:hint="eastAsia"/>
          <w:color w:val="252525"/>
          <w:sz w:val="22"/>
          <w:szCs w:val="22"/>
        </w:rPr>
        <w:t>日</w:t>
      </w:r>
      <w:r>
        <w:rPr>
          <w:rFonts w:ascii="宋体" w:eastAsia="宋体" w:hAnsi="宋体" w:cs="宋体" w:hint="eastAsia"/>
          <w:color w:val="252525"/>
          <w:sz w:val="22"/>
          <w:szCs w:val="22"/>
          <w:u w:val="single"/>
        </w:rPr>
        <w:t xml:space="preserve"> 10 </w:t>
      </w:r>
      <w:r>
        <w:rPr>
          <w:rFonts w:ascii="宋体" w:eastAsia="宋体" w:hAnsi="宋体" w:cs="宋体" w:hint="eastAsia"/>
          <w:color w:val="252525"/>
          <w:sz w:val="22"/>
          <w:szCs w:val="22"/>
        </w:rPr>
        <w:t>时</w:t>
      </w:r>
    </w:p>
    <w:p w14:paraId="5689457A"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地点：重庆市公共资源交易中心（网址：</w:t>
      </w:r>
      <w:r>
        <w:rPr>
          <w:rFonts w:ascii="宋体" w:eastAsia="宋体" w:hAnsi="宋体" w:cs="宋体" w:hint="eastAsia"/>
          <w:color w:val="252525"/>
          <w:sz w:val="22"/>
          <w:szCs w:val="22"/>
        </w:rPr>
        <w:t>https://td.cqggzy.com/</w:t>
      </w:r>
      <w:r>
        <w:rPr>
          <w:rFonts w:ascii="宋体" w:eastAsia="宋体" w:hAnsi="宋体" w:cs="宋体" w:hint="eastAsia"/>
          <w:color w:val="252525"/>
          <w:sz w:val="22"/>
          <w:szCs w:val="22"/>
        </w:rPr>
        <w:t>）。</w:t>
      </w:r>
    </w:p>
    <w:p w14:paraId="72FA17B7"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六、获取竞买文件的途径和申请报名的起止时间及方式</w:t>
      </w:r>
    </w:p>
    <w:p w14:paraId="27F2177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（一）</w:t>
      </w:r>
      <w:r>
        <w:rPr>
          <w:rFonts w:ascii="宋体" w:eastAsia="宋体" w:hAnsi="宋体" w:cs="宋体" w:hint="eastAsia"/>
          <w:b/>
          <w:color w:val="252525"/>
          <w:sz w:val="22"/>
          <w:szCs w:val="22"/>
        </w:rPr>
        <w:t>竞买文件获取：</w:t>
      </w:r>
      <w:r>
        <w:rPr>
          <w:rFonts w:ascii="宋体" w:eastAsia="宋体" w:hAnsi="宋体" w:cs="宋体" w:hint="eastAsia"/>
          <w:color w:val="252525"/>
          <w:sz w:val="22"/>
          <w:szCs w:val="22"/>
        </w:rPr>
        <w:t>申请人</w:t>
      </w:r>
      <w:r>
        <w:rPr>
          <w:rFonts w:ascii="宋体" w:eastAsia="宋体" w:hAnsi="宋体" w:cs="宋体" w:hint="eastAsia"/>
          <w:color w:val="252525"/>
          <w:sz w:val="22"/>
          <w:szCs w:val="22"/>
        </w:rPr>
        <w:t>在报名期限内登录重庆市公共资源交易中心网站</w:t>
      </w:r>
      <w:r>
        <w:rPr>
          <w:rFonts w:ascii="宋体" w:eastAsia="宋体" w:hAnsi="宋体" w:cs="宋体" w:hint="eastAsia"/>
          <w:i/>
          <w:color w:val="252525"/>
          <w:sz w:val="22"/>
          <w:szCs w:val="22"/>
          <w:u w:val="single"/>
        </w:rPr>
        <w:t>（</w:t>
      </w:r>
      <w:r>
        <w:rPr>
          <w:rFonts w:ascii="宋体" w:eastAsia="宋体" w:hAnsi="宋体" w:cs="宋体" w:hint="eastAsia"/>
          <w:i/>
          <w:color w:val="252525"/>
          <w:sz w:val="22"/>
          <w:szCs w:val="22"/>
          <w:u w:val="single"/>
        </w:rPr>
        <w:t>https://www.cqggzy.com/</w:t>
      </w:r>
      <w:r>
        <w:rPr>
          <w:rFonts w:ascii="宋体" w:eastAsia="宋体" w:hAnsi="宋体" w:cs="宋体" w:hint="eastAsia"/>
          <w:i/>
          <w:color w:val="252525"/>
          <w:sz w:val="22"/>
          <w:szCs w:val="22"/>
          <w:u w:val="single"/>
        </w:rPr>
        <w:t>）</w:t>
      </w:r>
      <w:r>
        <w:rPr>
          <w:rFonts w:ascii="宋体" w:eastAsia="宋体" w:hAnsi="宋体" w:cs="宋体" w:hint="eastAsia"/>
          <w:color w:val="252525"/>
          <w:sz w:val="22"/>
          <w:szCs w:val="22"/>
        </w:rPr>
        <w:t>，进入重庆市国有建设用地使用权和矿业权网上交易系统</w:t>
      </w:r>
      <w:r>
        <w:rPr>
          <w:rFonts w:ascii="宋体" w:eastAsia="宋体" w:hAnsi="宋体" w:cs="宋体" w:hint="eastAsia"/>
          <w:i/>
          <w:color w:val="252525"/>
          <w:sz w:val="22"/>
          <w:szCs w:val="22"/>
          <w:u w:val="single"/>
        </w:rPr>
        <w:t>（网址：</w:t>
      </w:r>
      <w:r>
        <w:rPr>
          <w:rFonts w:ascii="宋体" w:eastAsia="宋体" w:hAnsi="宋体" w:cs="宋体" w:hint="eastAsia"/>
          <w:i/>
          <w:color w:val="252525"/>
          <w:sz w:val="22"/>
          <w:szCs w:val="22"/>
          <w:u w:val="single"/>
        </w:rPr>
        <w:t>https://td.cqggzy.com/</w:t>
      </w:r>
      <w:r>
        <w:rPr>
          <w:rFonts w:ascii="宋体" w:eastAsia="宋体" w:hAnsi="宋体" w:cs="宋体" w:hint="eastAsia"/>
          <w:i/>
          <w:color w:val="252525"/>
          <w:sz w:val="22"/>
          <w:szCs w:val="22"/>
          <w:u w:val="single"/>
        </w:rPr>
        <w:t>）</w:t>
      </w:r>
      <w:r>
        <w:rPr>
          <w:rFonts w:ascii="宋体" w:eastAsia="宋体" w:hAnsi="宋体" w:cs="宋体" w:hint="eastAsia"/>
          <w:color w:val="252525"/>
          <w:sz w:val="22"/>
          <w:szCs w:val="22"/>
        </w:rPr>
        <w:t>，查阅、下载出让资料。</w:t>
      </w:r>
    </w:p>
    <w:p w14:paraId="2540F94F" w14:textId="4CBB01F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（二）</w:t>
      </w:r>
      <w:r>
        <w:rPr>
          <w:rFonts w:ascii="宋体" w:eastAsia="宋体" w:hAnsi="宋体" w:cs="宋体" w:hint="eastAsia"/>
          <w:b/>
          <w:color w:val="252525"/>
          <w:sz w:val="22"/>
          <w:szCs w:val="22"/>
        </w:rPr>
        <w:t>网上报名时限：</w:t>
      </w: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7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19 </w:t>
      </w:r>
      <w:r>
        <w:rPr>
          <w:rFonts w:ascii="宋体" w:eastAsia="宋体" w:hAnsi="宋体" w:cs="宋体" w:hint="eastAsia"/>
          <w:color w:val="252525"/>
          <w:sz w:val="22"/>
          <w:szCs w:val="22"/>
        </w:rPr>
        <w:t>日</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u w:val="single"/>
        </w:rPr>
        <w:t>12</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rPr>
        <w:t>时－</w:t>
      </w: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8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15 </w:t>
      </w:r>
      <w:r>
        <w:rPr>
          <w:rFonts w:ascii="宋体" w:eastAsia="宋体" w:hAnsi="宋体" w:cs="宋体" w:hint="eastAsia"/>
          <w:color w:val="252525"/>
          <w:sz w:val="22"/>
          <w:szCs w:val="22"/>
        </w:rPr>
        <w:t>日</w:t>
      </w:r>
      <w:r>
        <w:rPr>
          <w:rFonts w:ascii="宋体" w:eastAsia="宋体" w:hAnsi="宋体" w:cs="宋体" w:hint="eastAsia"/>
          <w:color w:val="252525"/>
          <w:sz w:val="22"/>
          <w:szCs w:val="22"/>
          <w:u w:val="single"/>
        </w:rPr>
        <w:t xml:space="preserve"> </w:t>
      </w:r>
      <w:r>
        <w:rPr>
          <w:rFonts w:ascii="宋体" w:eastAsia="宋体" w:hAnsi="宋体" w:cs="宋体"/>
          <w:color w:val="252525"/>
          <w:sz w:val="22"/>
          <w:szCs w:val="22"/>
          <w:u w:val="single"/>
        </w:rPr>
        <w:t>17</w:t>
      </w:r>
      <w:bookmarkStart w:id="0" w:name="_GoBack"/>
      <w:bookmarkEnd w:id="0"/>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rPr>
        <w:t>时</w:t>
      </w:r>
    </w:p>
    <w:p w14:paraId="78B3009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（三）</w:t>
      </w:r>
      <w:r>
        <w:rPr>
          <w:rFonts w:ascii="宋体" w:eastAsia="宋体" w:hAnsi="宋体" w:cs="宋体" w:hint="eastAsia"/>
          <w:b/>
          <w:bCs/>
          <w:color w:val="252525"/>
          <w:sz w:val="22"/>
          <w:szCs w:val="22"/>
        </w:rPr>
        <w:t>网上报名方式和程序</w:t>
      </w:r>
      <w:r>
        <w:rPr>
          <w:rFonts w:ascii="宋体" w:eastAsia="宋体" w:hAnsi="宋体" w:cs="宋体" w:hint="eastAsia"/>
          <w:color w:val="252525"/>
          <w:sz w:val="22"/>
          <w:szCs w:val="22"/>
        </w:rPr>
        <w:t>：本次公开出让的采矿权采取网上报名方式：申请人应于报名期限内登录重庆市国有建设用地使用权和矿业权网上交易系统，按规定提交竞买申请，在报名期限内足额交纳竞买保证金，提交报名资料电子档。</w:t>
      </w:r>
    </w:p>
    <w:p w14:paraId="0D83882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（四）保证金的交纳详见《出让文件》</w:t>
      </w:r>
    </w:p>
    <w:p w14:paraId="317B1455"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七、确定竞得人的标准和方法</w:t>
      </w:r>
    </w:p>
    <w:p w14:paraId="477EA7FD"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本次拍卖出让为无底价，采用网上增价报价的方式，按照价高者得原则确定竞得人。拍卖成交后的竞得人按规定即时签订《成交确认书》，成交结果在相关网站公示</w:t>
      </w:r>
      <w:r>
        <w:rPr>
          <w:rFonts w:ascii="宋体" w:eastAsia="宋体" w:hAnsi="宋体" w:cs="宋体" w:hint="eastAsia"/>
          <w:color w:val="252525"/>
          <w:sz w:val="22"/>
          <w:szCs w:val="22"/>
        </w:rPr>
        <w:t>10</w:t>
      </w:r>
      <w:r>
        <w:rPr>
          <w:rFonts w:ascii="宋体" w:eastAsia="宋体" w:hAnsi="宋体" w:cs="宋体" w:hint="eastAsia"/>
          <w:color w:val="252525"/>
          <w:sz w:val="22"/>
          <w:szCs w:val="22"/>
        </w:rPr>
        <w:t>个工作日。</w:t>
      </w:r>
    </w:p>
    <w:p w14:paraId="0ABDAAEA"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八、风险提示</w:t>
      </w:r>
    </w:p>
    <w:p w14:paraId="50FBAD17"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kern w:val="0"/>
          <w:sz w:val="22"/>
          <w:szCs w:val="22"/>
        </w:rPr>
        <w:t>（一）采矿</w:t>
      </w:r>
      <w:proofErr w:type="gramStart"/>
      <w:r>
        <w:rPr>
          <w:rFonts w:ascii="宋体" w:eastAsia="宋体" w:hAnsi="宋体" w:cs="宋体" w:hint="eastAsia"/>
          <w:color w:val="252525"/>
          <w:kern w:val="0"/>
          <w:sz w:val="22"/>
          <w:szCs w:val="22"/>
        </w:rPr>
        <w:t>权投资</w:t>
      </w:r>
      <w:proofErr w:type="gramEnd"/>
      <w:r>
        <w:rPr>
          <w:rFonts w:ascii="宋体" w:eastAsia="宋体" w:hAnsi="宋体" w:cs="宋体" w:hint="eastAsia"/>
          <w:color w:val="252525"/>
          <w:kern w:val="0"/>
          <w:sz w:val="22"/>
          <w:szCs w:val="22"/>
        </w:rPr>
        <w:t>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14:paraId="3CF2B86C"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kern w:val="0"/>
          <w:sz w:val="22"/>
          <w:szCs w:val="22"/>
        </w:rPr>
        <w:t>（二）有关该宗采矿权的用地、用水、用电、公路、环保、基础设施等工作，</w:t>
      </w:r>
      <w:proofErr w:type="gramStart"/>
      <w:r>
        <w:rPr>
          <w:rFonts w:ascii="宋体" w:eastAsia="宋体" w:hAnsi="宋体" w:cs="宋体" w:hint="eastAsia"/>
          <w:color w:val="252525"/>
          <w:kern w:val="0"/>
          <w:sz w:val="22"/>
          <w:szCs w:val="22"/>
        </w:rPr>
        <w:t>由竞得</w:t>
      </w:r>
      <w:proofErr w:type="gramEnd"/>
      <w:r>
        <w:rPr>
          <w:rFonts w:ascii="宋体" w:eastAsia="宋体" w:hAnsi="宋体" w:cs="宋体" w:hint="eastAsia"/>
          <w:color w:val="252525"/>
          <w:kern w:val="0"/>
          <w:sz w:val="22"/>
          <w:szCs w:val="22"/>
        </w:rPr>
        <w:t>人自行负责解决并依法完善相关手续；</w:t>
      </w:r>
    </w:p>
    <w:p w14:paraId="6BD50D75" w14:textId="77777777" w:rsidR="00FA282F" w:rsidRDefault="00A532B2">
      <w:pPr>
        <w:spacing w:line="360" w:lineRule="exact"/>
        <w:ind w:firstLineChars="200" w:firstLine="440"/>
        <w:rPr>
          <w:rFonts w:ascii="宋体" w:eastAsia="宋体" w:hAnsi="宋体" w:cs="宋体"/>
          <w:color w:val="252525"/>
          <w:kern w:val="0"/>
          <w:sz w:val="22"/>
          <w:szCs w:val="22"/>
        </w:rPr>
      </w:pPr>
      <w:r>
        <w:rPr>
          <w:rFonts w:ascii="宋体" w:eastAsia="宋体" w:hAnsi="宋体" w:cs="宋体" w:hint="eastAsia"/>
          <w:color w:val="252525"/>
          <w:kern w:val="0"/>
          <w:sz w:val="22"/>
          <w:szCs w:val="22"/>
        </w:rPr>
        <w:t>（三）</w:t>
      </w:r>
      <w:proofErr w:type="gramStart"/>
      <w:r>
        <w:rPr>
          <w:rFonts w:ascii="宋体" w:eastAsia="宋体" w:hAnsi="宋体" w:cs="宋体" w:hint="eastAsia"/>
          <w:color w:val="252525"/>
          <w:kern w:val="0"/>
          <w:sz w:val="22"/>
          <w:szCs w:val="22"/>
        </w:rPr>
        <w:t>若竞得</w:t>
      </w:r>
      <w:proofErr w:type="gramEnd"/>
      <w:r>
        <w:rPr>
          <w:rFonts w:ascii="宋体" w:eastAsia="宋体" w:hAnsi="宋体" w:cs="宋体" w:hint="eastAsia"/>
          <w:color w:val="252525"/>
          <w:kern w:val="0"/>
          <w:sz w:val="22"/>
          <w:szCs w:val="22"/>
        </w:rPr>
        <w:t>人竞得该宗采矿权后，</w:t>
      </w:r>
      <w:r>
        <w:rPr>
          <w:rFonts w:ascii="宋体" w:eastAsia="宋体" w:hAnsi="宋体" w:cs="宋体" w:hint="eastAsia"/>
          <w:color w:val="252525"/>
          <w:kern w:val="0"/>
          <w:sz w:val="22"/>
          <w:szCs w:val="22"/>
        </w:rPr>
        <w:t>在办理采矿登记前进行安全、环境评价等认定为不适宜开采的，该宗采矿权按不成交处理。</w:t>
      </w:r>
    </w:p>
    <w:p w14:paraId="303874D7"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九、对交易矿业权异议的处理方式</w:t>
      </w:r>
    </w:p>
    <w:p w14:paraId="0DD070E1"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lastRenderedPageBreak/>
        <w:t>对本次出让的采矿权存有异议的，应在公告期截止前以书面方式向重庆市巫山县规划和自然资源局提出</w:t>
      </w:r>
      <w:r>
        <w:rPr>
          <w:rFonts w:ascii="宋体" w:eastAsia="宋体" w:hAnsi="宋体" w:cs="宋体" w:hint="eastAsia"/>
          <w:color w:val="252525"/>
          <w:kern w:val="0"/>
          <w:sz w:val="22"/>
          <w:szCs w:val="22"/>
        </w:rPr>
        <w:t>（</w:t>
      </w:r>
      <w:r>
        <w:rPr>
          <w:rFonts w:ascii="宋体" w:eastAsia="宋体" w:hAnsi="宋体" w:cs="宋体" w:hint="eastAsia"/>
          <w:color w:val="252525"/>
          <w:sz w:val="22"/>
          <w:szCs w:val="22"/>
        </w:rPr>
        <w:t>联系人：谭老师，联系电话：</w:t>
      </w:r>
      <w:r>
        <w:rPr>
          <w:rFonts w:ascii="宋体" w:eastAsia="宋体" w:hAnsi="宋体" w:cs="宋体"/>
          <w:color w:val="252525"/>
          <w:sz w:val="22"/>
          <w:szCs w:val="22"/>
        </w:rPr>
        <w:t>023</w:t>
      </w:r>
      <w:r>
        <w:rPr>
          <w:rFonts w:ascii="宋体" w:eastAsia="宋体" w:hAnsi="宋体" w:cs="宋体" w:hint="eastAsia"/>
          <w:color w:val="252525"/>
          <w:sz w:val="22"/>
          <w:szCs w:val="22"/>
        </w:rPr>
        <w:t>-</w:t>
      </w:r>
      <w:r>
        <w:rPr>
          <w:rFonts w:ascii="宋体" w:eastAsia="宋体" w:hAnsi="宋体" w:cs="宋体"/>
          <w:color w:val="252525"/>
          <w:sz w:val="22"/>
          <w:szCs w:val="22"/>
        </w:rPr>
        <w:t>57682938</w:t>
      </w:r>
      <w:r>
        <w:rPr>
          <w:rFonts w:ascii="宋体" w:eastAsia="宋体" w:hAnsi="宋体" w:cs="宋体" w:hint="eastAsia"/>
          <w:color w:val="252525"/>
          <w:kern w:val="0"/>
          <w:sz w:val="22"/>
          <w:szCs w:val="22"/>
        </w:rPr>
        <w:t>）</w:t>
      </w:r>
      <w:r>
        <w:rPr>
          <w:rFonts w:ascii="宋体" w:eastAsia="宋体" w:hAnsi="宋体" w:cs="宋体" w:hint="eastAsia"/>
          <w:color w:val="252525"/>
          <w:sz w:val="22"/>
          <w:szCs w:val="22"/>
        </w:rPr>
        <w:t>。根据所提异议的具体情况，按照《矿业权出让交易规则》（自然资</w:t>
      </w:r>
      <w:proofErr w:type="gramStart"/>
      <w:r>
        <w:rPr>
          <w:rFonts w:ascii="宋体" w:eastAsia="宋体" w:hAnsi="宋体" w:cs="宋体" w:hint="eastAsia"/>
          <w:color w:val="252525"/>
          <w:sz w:val="22"/>
          <w:szCs w:val="22"/>
        </w:rPr>
        <w:t>规</w:t>
      </w:r>
      <w:proofErr w:type="gramEnd"/>
      <w:r>
        <w:rPr>
          <w:rFonts w:ascii="宋体" w:eastAsia="宋体" w:hAnsi="宋体" w:cs="宋体" w:hint="eastAsia"/>
          <w:color w:val="252525"/>
          <w:sz w:val="22"/>
          <w:szCs w:val="22"/>
        </w:rPr>
        <w:t>〔</w:t>
      </w:r>
      <w:r>
        <w:rPr>
          <w:rFonts w:ascii="宋体" w:eastAsia="宋体" w:hAnsi="宋体" w:cs="宋体" w:hint="eastAsia"/>
          <w:color w:val="252525"/>
          <w:sz w:val="22"/>
          <w:szCs w:val="22"/>
        </w:rPr>
        <w:t>2023</w:t>
      </w:r>
      <w:r>
        <w:rPr>
          <w:rFonts w:ascii="宋体" w:eastAsia="宋体" w:hAnsi="宋体" w:cs="宋体" w:hint="eastAsia"/>
          <w:color w:val="252525"/>
          <w:sz w:val="22"/>
          <w:szCs w:val="22"/>
        </w:rPr>
        <w:t>〕</w:t>
      </w:r>
      <w:r>
        <w:rPr>
          <w:rFonts w:ascii="宋体" w:eastAsia="宋体" w:hAnsi="宋体" w:cs="宋体" w:hint="eastAsia"/>
          <w:color w:val="252525"/>
          <w:sz w:val="22"/>
          <w:szCs w:val="22"/>
        </w:rPr>
        <w:t>1</w:t>
      </w:r>
      <w:r>
        <w:rPr>
          <w:rFonts w:ascii="宋体" w:eastAsia="宋体" w:hAnsi="宋体" w:cs="宋体" w:hint="eastAsia"/>
          <w:color w:val="252525"/>
          <w:sz w:val="22"/>
          <w:szCs w:val="22"/>
        </w:rPr>
        <w:t>号）等相关规定进行妥善处置。</w:t>
      </w:r>
    </w:p>
    <w:p w14:paraId="26BE5FAD"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十、违约责任、公共资源交易领域失信联合惩戒相关提示</w:t>
      </w:r>
    </w:p>
    <w:p w14:paraId="48D5B0BF"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（一）对违反公共资源交易法律法规，违背诚实信用原则的竞买人，将按照《关于对公共资源领域严重失信主</w:t>
      </w:r>
      <w:r>
        <w:rPr>
          <w:rFonts w:ascii="宋体" w:eastAsia="宋体" w:hAnsi="宋体" w:cs="宋体" w:hint="eastAsia"/>
          <w:color w:val="252525"/>
          <w:sz w:val="22"/>
          <w:szCs w:val="22"/>
        </w:rPr>
        <w:t>体开展联合惩戒备忘录》（</w:t>
      </w:r>
      <w:proofErr w:type="gramStart"/>
      <w:r>
        <w:rPr>
          <w:rFonts w:ascii="宋体" w:eastAsia="宋体" w:hAnsi="宋体" w:cs="宋体" w:hint="eastAsia"/>
          <w:color w:val="252525"/>
          <w:sz w:val="22"/>
          <w:szCs w:val="22"/>
        </w:rPr>
        <w:t>发改法规</w:t>
      </w:r>
      <w:proofErr w:type="gramEnd"/>
      <w:r>
        <w:rPr>
          <w:rFonts w:ascii="宋体" w:eastAsia="宋体" w:hAnsi="宋体" w:cs="宋体" w:hint="eastAsia"/>
          <w:color w:val="252525"/>
          <w:sz w:val="22"/>
          <w:szCs w:val="22"/>
        </w:rPr>
        <w:t>〔</w:t>
      </w:r>
      <w:r>
        <w:rPr>
          <w:rFonts w:ascii="宋体" w:eastAsia="宋体" w:hAnsi="宋体" w:cs="宋体" w:hint="eastAsia"/>
          <w:color w:val="252525"/>
          <w:sz w:val="22"/>
          <w:szCs w:val="22"/>
        </w:rPr>
        <w:t>2018</w:t>
      </w:r>
      <w:r>
        <w:rPr>
          <w:rFonts w:ascii="宋体" w:eastAsia="宋体" w:hAnsi="宋体" w:cs="宋体" w:hint="eastAsia"/>
          <w:color w:val="252525"/>
          <w:sz w:val="22"/>
          <w:szCs w:val="22"/>
        </w:rPr>
        <w:t>〕</w:t>
      </w:r>
      <w:r>
        <w:rPr>
          <w:rFonts w:ascii="宋体" w:eastAsia="宋体" w:hAnsi="宋体" w:cs="宋体" w:hint="eastAsia"/>
          <w:color w:val="252525"/>
          <w:sz w:val="22"/>
          <w:szCs w:val="22"/>
        </w:rPr>
        <w:t>457</w:t>
      </w:r>
      <w:r>
        <w:rPr>
          <w:rFonts w:ascii="宋体" w:eastAsia="宋体" w:hAnsi="宋体" w:cs="宋体" w:hint="eastAsia"/>
          <w:color w:val="252525"/>
          <w:sz w:val="22"/>
          <w:szCs w:val="22"/>
        </w:rPr>
        <w:t>号）的规定，对相关失信企业和失信个人实施联合惩戒并按照公告约定承担相应的违约责任。</w:t>
      </w:r>
    </w:p>
    <w:p w14:paraId="202A69B3"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（二）有下列情形之一的，视为竞买人、竞得人违约，竞得结果无效，并将其列入失信联合惩戒名单、竞买保证金不予退还，出让方有权不再签订出让合同或解除合同：</w:t>
      </w:r>
    </w:p>
    <w:p w14:paraId="0B947586"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1.</w:t>
      </w:r>
      <w:r>
        <w:rPr>
          <w:rFonts w:ascii="宋体" w:eastAsia="宋体" w:hAnsi="宋体" w:cs="宋体" w:hint="eastAsia"/>
          <w:color w:val="252525"/>
          <w:sz w:val="22"/>
          <w:szCs w:val="22"/>
        </w:rPr>
        <w:t>竞买人之间串通报价，损害国家利益、社会公共利益或者他人合法权益的；</w:t>
      </w:r>
    </w:p>
    <w:p w14:paraId="7DE4710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2.</w:t>
      </w:r>
      <w:r>
        <w:rPr>
          <w:rFonts w:ascii="宋体" w:eastAsia="宋体" w:hAnsi="宋体" w:cs="宋体" w:hint="eastAsia"/>
          <w:color w:val="252525"/>
          <w:sz w:val="22"/>
          <w:szCs w:val="22"/>
        </w:rPr>
        <w:t>竞买人弄虚作假，骗取交易资格或竞得的；</w:t>
      </w:r>
    </w:p>
    <w:p w14:paraId="484B4FFE"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3.</w:t>
      </w:r>
      <w:r>
        <w:rPr>
          <w:rFonts w:ascii="宋体" w:eastAsia="宋体" w:hAnsi="宋体" w:cs="宋体" w:hint="eastAsia"/>
          <w:color w:val="252525"/>
          <w:sz w:val="22"/>
          <w:szCs w:val="22"/>
        </w:rPr>
        <w:t>采取行贿或其他不正当手段竞得的；</w:t>
      </w:r>
    </w:p>
    <w:p w14:paraId="44509094"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4.</w:t>
      </w:r>
      <w:r>
        <w:rPr>
          <w:rFonts w:ascii="宋体" w:eastAsia="宋体" w:hAnsi="宋体" w:cs="宋体" w:hint="eastAsia"/>
          <w:color w:val="252525"/>
          <w:sz w:val="22"/>
          <w:szCs w:val="22"/>
        </w:rPr>
        <w:t>竞得人逾期不签订或者拒绝签订成交确认书的；</w:t>
      </w:r>
    </w:p>
    <w:p w14:paraId="176E43EC"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5.</w:t>
      </w:r>
      <w:r>
        <w:rPr>
          <w:rFonts w:ascii="宋体" w:eastAsia="宋体" w:hAnsi="宋体" w:cs="宋体" w:hint="eastAsia"/>
          <w:color w:val="252525"/>
          <w:sz w:val="22"/>
          <w:szCs w:val="22"/>
        </w:rPr>
        <w:t>竞得人逾期不签订或者拒</w:t>
      </w:r>
      <w:r>
        <w:rPr>
          <w:rFonts w:ascii="宋体" w:eastAsia="宋体" w:hAnsi="宋体" w:cs="宋体" w:hint="eastAsia"/>
          <w:color w:val="252525"/>
          <w:sz w:val="22"/>
          <w:szCs w:val="22"/>
        </w:rPr>
        <w:t>绝签订出让合同的；</w:t>
      </w:r>
    </w:p>
    <w:p w14:paraId="617EA657"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color w:val="252525"/>
          <w:sz w:val="22"/>
          <w:szCs w:val="22"/>
        </w:rPr>
        <w:t>6.</w:t>
      </w:r>
      <w:r>
        <w:rPr>
          <w:rFonts w:ascii="宋体" w:eastAsia="宋体" w:hAnsi="宋体" w:cs="宋体" w:hint="eastAsia"/>
          <w:color w:val="252525"/>
          <w:sz w:val="22"/>
          <w:szCs w:val="22"/>
        </w:rPr>
        <w:t>其他依法应当认定为违约的情形。</w:t>
      </w:r>
    </w:p>
    <w:p w14:paraId="020D7C89" w14:textId="77777777" w:rsidR="00FA282F" w:rsidRDefault="00A532B2">
      <w:pPr>
        <w:spacing w:line="360" w:lineRule="exact"/>
        <w:ind w:firstLineChars="200" w:firstLine="442"/>
        <w:rPr>
          <w:rFonts w:ascii="宋体" w:eastAsia="宋体" w:hAnsi="宋体" w:cs="宋体"/>
          <w:b/>
          <w:color w:val="252525"/>
          <w:sz w:val="22"/>
          <w:szCs w:val="22"/>
        </w:rPr>
      </w:pPr>
      <w:r>
        <w:rPr>
          <w:rFonts w:ascii="宋体" w:eastAsia="宋体" w:hAnsi="宋体" w:cs="宋体" w:hint="eastAsia"/>
          <w:b/>
          <w:color w:val="252525"/>
          <w:sz w:val="22"/>
          <w:szCs w:val="22"/>
        </w:rPr>
        <w:t>十一、其他重要提示</w:t>
      </w:r>
    </w:p>
    <w:p w14:paraId="3EFAA1D1"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t>（一）拟出让矿区范围与自然保护地、永久基本农田、生态保护红线等禁止限制性区域不重叠，符合“三区三线”设置要求，符合国土空间规划，无矿业权重叠，不存在采矿权纠纷。工业广场用地已预留建设用地指标，采矿权人须按照相关规定完善用地手续。</w:t>
      </w:r>
    </w:p>
    <w:p w14:paraId="552BFCF8"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t>（二）竞得人须自行或委托编制矿山地质环境保护和土地复垦方案并通过审查，同时按照《矿山地质环境保护规定》等相关规定履行矿山地质环境保护相关义务。</w:t>
      </w:r>
    </w:p>
    <w:p w14:paraId="15E9BB7D"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14:paraId="171D04C2"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t>（四）竞买申请人须认真</w:t>
      </w:r>
      <w:proofErr w:type="gramStart"/>
      <w:r>
        <w:rPr>
          <w:rFonts w:ascii="宋体" w:eastAsia="宋体" w:hAnsi="宋体" w:cs="宋体" w:hint="eastAsia"/>
          <w:sz w:val="22"/>
          <w:szCs w:val="22"/>
        </w:rPr>
        <w:t>详</w:t>
      </w:r>
      <w:proofErr w:type="gramEnd"/>
      <w:r>
        <w:rPr>
          <w:rFonts w:ascii="宋体" w:eastAsia="宋体" w:hAnsi="宋体" w:cs="宋体" w:hint="eastAsia"/>
          <w:sz w:val="22"/>
          <w:szCs w:val="22"/>
        </w:rPr>
        <w:t>读出让文件，现场踏勘并详细了解出让范围及周边土地、山权、林权、道路、地下管线、水电供给、废渣占地堆放、地表附着物、社群关系等影响资源开采的外部条件以及其他权益补偿情况。提交竞买申请即视为竟买人对采矿权现状、公告出让文件、采矿权出让合同内容已完全认可并自愿承担所有</w:t>
      </w:r>
      <w:r>
        <w:rPr>
          <w:rFonts w:ascii="宋体" w:eastAsia="宋体" w:hAnsi="宋体" w:cs="宋体" w:hint="eastAsia"/>
          <w:sz w:val="22"/>
          <w:szCs w:val="22"/>
        </w:rPr>
        <w:t>风险。</w:t>
      </w:r>
    </w:p>
    <w:p w14:paraId="488862F0"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lastRenderedPageBreak/>
        <w:t>（五）</w:t>
      </w:r>
      <w:proofErr w:type="gramStart"/>
      <w:r>
        <w:rPr>
          <w:rFonts w:ascii="宋体" w:eastAsia="宋体" w:hAnsi="宋体" w:cs="宋体" w:hint="eastAsia"/>
          <w:sz w:val="22"/>
          <w:szCs w:val="22"/>
        </w:rPr>
        <w:t>按照净矿出让</w:t>
      </w:r>
      <w:proofErr w:type="gramEnd"/>
      <w:r>
        <w:rPr>
          <w:rFonts w:ascii="宋体" w:eastAsia="宋体" w:hAnsi="宋体" w:cs="宋体" w:hint="eastAsia"/>
          <w:sz w:val="22"/>
          <w:szCs w:val="22"/>
        </w:rPr>
        <w:t>要求，已完成相关工作，涉及的出让前期工作费用在矿业权出让收益外单列，</w:t>
      </w:r>
      <w:proofErr w:type="gramStart"/>
      <w:r>
        <w:rPr>
          <w:rFonts w:ascii="宋体" w:eastAsia="宋体" w:hAnsi="宋体" w:cs="宋体" w:hint="eastAsia"/>
          <w:sz w:val="22"/>
          <w:szCs w:val="22"/>
        </w:rPr>
        <w:t>由竞得</w:t>
      </w:r>
      <w:proofErr w:type="gramEnd"/>
      <w:r>
        <w:rPr>
          <w:rFonts w:ascii="宋体" w:eastAsia="宋体" w:hAnsi="宋体" w:cs="宋体" w:hint="eastAsia"/>
          <w:sz w:val="22"/>
          <w:szCs w:val="22"/>
        </w:rPr>
        <w:t>人另行支付。竞买申请人在报名前向巫山县规划和自然资源局了解并自行进行必要的现场踏勘（联系人：谭智海；联系电话：</w:t>
      </w:r>
      <w:r>
        <w:rPr>
          <w:rFonts w:ascii="宋体" w:eastAsia="宋体" w:hAnsi="宋体" w:cs="宋体"/>
          <w:sz w:val="22"/>
          <w:szCs w:val="22"/>
        </w:rPr>
        <w:t>023</w:t>
      </w:r>
      <w:r>
        <w:rPr>
          <w:rFonts w:ascii="宋体" w:eastAsia="宋体" w:hAnsi="宋体" w:cs="宋体" w:hint="eastAsia"/>
          <w:sz w:val="22"/>
          <w:szCs w:val="22"/>
        </w:rPr>
        <w:t>-</w:t>
      </w:r>
      <w:r>
        <w:rPr>
          <w:rFonts w:ascii="宋体" w:eastAsia="宋体" w:hAnsi="宋体" w:cs="宋体"/>
          <w:sz w:val="22"/>
          <w:szCs w:val="22"/>
        </w:rPr>
        <w:t>57682938</w:t>
      </w:r>
      <w:r>
        <w:rPr>
          <w:rFonts w:ascii="宋体" w:eastAsia="宋体" w:hAnsi="宋体" w:cs="宋体" w:hint="eastAsia"/>
          <w:sz w:val="22"/>
          <w:szCs w:val="22"/>
        </w:rPr>
        <w:t>）。采矿权人竞得采矿权后，在签订采矿权出让合同前支付给县规划和自然资源局指定账户。</w:t>
      </w:r>
    </w:p>
    <w:p w14:paraId="054A0EAB" w14:textId="77777777" w:rsidR="00FA282F" w:rsidRDefault="00A532B2">
      <w:pPr>
        <w:spacing w:line="360" w:lineRule="exact"/>
        <w:ind w:firstLineChars="200" w:firstLine="440"/>
        <w:rPr>
          <w:rFonts w:ascii="宋体" w:eastAsia="宋体" w:hAnsi="宋体" w:cs="宋体"/>
          <w:sz w:val="22"/>
          <w:szCs w:val="22"/>
        </w:rPr>
      </w:pPr>
      <w:r>
        <w:rPr>
          <w:rFonts w:ascii="宋体" w:eastAsia="宋体" w:hAnsi="宋体" w:cs="宋体" w:hint="eastAsia"/>
          <w:sz w:val="22"/>
          <w:szCs w:val="22"/>
        </w:rPr>
        <w:t>（六）本采矿</w:t>
      </w:r>
      <w:proofErr w:type="gramStart"/>
      <w:r>
        <w:rPr>
          <w:rFonts w:ascii="宋体" w:eastAsia="宋体" w:hAnsi="宋体" w:cs="宋体" w:hint="eastAsia"/>
          <w:sz w:val="22"/>
          <w:szCs w:val="22"/>
        </w:rPr>
        <w:t>权资源</w:t>
      </w:r>
      <w:proofErr w:type="gramEnd"/>
      <w:r>
        <w:rPr>
          <w:rFonts w:ascii="宋体" w:eastAsia="宋体" w:hAnsi="宋体" w:cs="宋体" w:hint="eastAsia"/>
          <w:sz w:val="22"/>
          <w:szCs w:val="22"/>
        </w:rPr>
        <w:t>开采完毕或出让到期终止后，采矿权人应在六个月内自行拆除矿区资产，无补偿。如未及时拆除，视为采矿权人违约，除自然灾害、不可抗力等因素影响外。采矿权有效期未满，若因政策性关闭等社会</w:t>
      </w:r>
      <w:r>
        <w:rPr>
          <w:rFonts w:ascii="宋体" w:eastAsia="宋体" w:hAnsi="宋体" w:cs="宋体" w:hint="eastAsia"/>
          <w:sz w:val="22"/>
          <w:szCs w:val="22"/>
        </w:rPr>
        <w:t>公共利益需要提前关闭矿山，</w:t>
      </w:r>
      <w:proofErr w:type="gramStart"/>
      <w:r>
        <w:rPr>
          <w:rFonts w:ascii="宋体" w:eastAsia="宋体" w:hAnsi="宋体" w:cs="宋体" w:hint="eastAsia"/>
          <w:sz w:val="22"/>
          <w:szCs w:val="22"/>
        </w:rPr>
        <w:t>不</w:t>
      </w:r>
      <w:proofErr w:type="gramEnd"/>
      <w:r>
        <w:rPr>
          <w:rFonts w:ascii="宋体" w:eastAsia="宋体" w:hAnsi="宋体" w:cs="宋体" w:hint="eastAsia"/>
          <w:sz w:val="22"/>
          <w:szCs w:val="22"/>
        </w:rPr>
        <w:t>视为出让人违约。</w:t>
      </w:r>
    </w:p>
    <w:p w14:paraId="1055050D" w14:textId="77777777" w:rsidR="00FA282F" w:rsidRDefault="00A532B2">
      <w:pPr>
        <w:spacing w:line="360" w:lineRule="exact"/>
        <w:ind w:firstLineChars="200" w:firstLine="440"/>
        <w:rPr>
          <w:rFonts w:ascii="宋体" w:eastAsia="宋体" w:hAnsi="宋体" w:cs="宋体"/>
          <w:color w:val="252525"/>
          <w:sz w:val="22"/>
          <w:szCs w:val="22"/>
        </w:rPr>
      </w:pPr>
      <w:r>
        <w:rPr>
          <w:rFonts w:ascii="宋体" w:eastAsia="宋体" w:hAnsi="宋体" w:cs="宋体" w:hint="eastAsia"/>
          <w:sz w:val="22"/>
          <w:szCs w:val="22"/>
        </w:rPr>
        <w:t>（七）竞得人在签订《成交确认书》之后按重庆市及市公共资源交易中心相关规定支付相关交易服务费。</w:t>
      </w:r>
    </w:p>
    <w:p w14:paraId="7408063C" w14:textId="77777777" w:rsidR="00FA282F" w:rsidRDefault="00FA282F">
      <w:pPr>
        <w:snapToGrid w:val="0"/>
        <w:spacing w:line="600" w:lineRule="exact"/>
        <w:jc w:val="right"/>
        <w:rPr>
          <w:rFonts w:ascii="宋体" w:eastAsia="宋体" w:hAnsi="宋体" w:cs="宋体"/>
          <w:color w:val="252525"/>
          <w:sz w:val="22"/>
          <w:szCs w:val="22"/>
        </w:rPr>
      </w:pPr>
    </w:p>
    <w:p w14:paraId="0E4EC256" w14:textId="77777777" w:rsidR="00FA282F" w:rsidRDefault="00A532B2">
      <w:pPr>
        <w:snapToGrid w:val="0"/>
        <w:spacing w:line="600" w:lineRule="exact"/>
        <w:jc w:val="right"/>
        <w:rPr>
          <w:rFonts w:ascii="宋体" w:eastAsia="宋体" w:hAnsi="宋体" w:cs="宋体"/>
          <w:color w:val="252525"/>
          <w:sz w:val="22"/>
          <w:szCs w:val="22"/>
        </w:rPr>
      </w:pPr>
      <w:r>
        <w:rPr>
          <w:rFonts w:ascii="宋体" w:eastAsia="宋体" w:hAnsi="宋体" w:cs="宋体" w:hint="eastAsia"/>
          <w:color w:val="252525"/>
          <w:sz w:val="22"/>
          <w:szCs w:val="22"/>
        </w:rPr>
        <w:t>巫山县规划和自然资源局</w:t>
      </w:r>
    </w:p>
    <w:p w14:paraId="0D05AE6E" w14:textId="77777777" w:rsidR="00FA282F" w:rsidRDefault="00A532B2">
      <w:pPr>
        <w:snapToGrid w:val="0"/>
        <w:spacing w:line="600" w:lineRule="exact"/>
        <w:jc w:val="right"/>
        <w:rPr>
          <w:rFonts w:ascii="宋体" w:eastAsia="宋体" w:hAnsi="宋体" w:cs="宋体"/>
          <w:color w:val="252525"/>
          <w:sz w:val="22"/>
          <w:szCs w:val="22"/>
        </w:rPr>
      </w:pPr>
      <w:r>
        <w:rPr>
          <w:rFonts w:ascii="宋体" w:eastAsia="宋体" w:hAnsi="宋体" w:cs="宋体" w:hint="eastAsia"/>
          <w:color w:val="252525"/>
          <w:sz w:val="22"/>
          <w:szCs w:val="22"/>
        </w:rPr>
        <w:t>2024</w:t>
      </w:r>
      <w:r>
        <w:rPr>
          <w:rFonts w:ascii="宋体" w:eastAsia="宋体" w:hAnsi="宋体" w:cs="宋体" w:hint="eastAsia"/>
          <w:color w:val="252525"/>
          <w:sz w:val="22"/>
          <w:szCs w:val="22"/>
        </w:rPr>
        <w:t>年</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u w:val="single"/>
        </w:rPr>
        <w:t>7</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rPr>
        <w:t>月</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u w:val="single"/>
        </w:rPr>
        <w:t>19</w:t>
      </w:r>
      <w:r>
        <w:rPr>
          <w:rFonts w:ascii="宋体" w:eastAsia="宋体" w:hAnsi="宋体" w:cs="宋体" w:hint="eastAsia"/>
          <w:color w:val="252525"/>
          <w:sz w:val="22"/>
          <w:szCs w:val="22"/>
          <w:u w:val="single"/>
        </w:rPr>
        <w:t xml:space="preserve"> </w:t>
      </w:r>
      <w:r>
        <w:rPr>
          <w:rFonts w:ascii="宋体" w:eastAsia="宋体" w:hAnsi="宋体" w:cs="宋体" w:hint="eastAsia"/>
          <w:color w:val="252525"/>
          <w:sz w:val="22"/>
          <w:szCs w:val="22"/>
        </w:rPr>
        <w:t>日</w:t>
      </w:r>
    </w:p>
    <w:p w14:paraId="24C8E0B9" w14:textId="77777777" w:rsidR="00FA282F" w:rsidRDefault="00FA282F"/>
    <w:sectPr w:rsidR="00FA282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D938F1"/>
    <w:multiLevelType w:val="singleLevel"/>
    <w:tmpl w:val="C0D938F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4NTQyNjJkMWNmNDNiY2U1NWI5NmYwYzAzZTQwMWQifQ=="/>
  </w:docVars>
  <w:rsids>
    <w:rsidRoot w:val="004B22E6"/>
    <w:rsid w:val="002A76E7"/>
    <w:rsid w:val="00415EDC"/>
    <w:rsid w:val="004B22E6"/>
    <w:rsid w:val="008B646B"/>
    <w:rsid w:val="008D018D"/>
    <w:rsid w:val="00A532B2"/>
    <w:rsid w:val="00A83A79"/>
    <w:rsid w:val="00AD39E2"/>
    <w:rsid w:val="00DF4BD9"/>
    <w:rsid w:val="00FA282F"/>
    <w:rsid w:val="791F5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1ECC8"/>
  <w15:docId w15:val="{CD666EE8-0CC0-4A16-9A26-47AA6EA4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方正仿宋_GBK"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445</Words>
  <Characters>2537</Characters>
  <Application>Microsoft Office Word</Application>
  <DocSecurity>0</DocSecurity>
  <Lines>21</Lines>
  <Paragraphs>5</Paragraphs>
  <ScaleCrop>false</ScaleCrop>
  <Company>china</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谭智海</dc:creator>
  <cp:lastModifiedBy>国土资源</cp:lastModifiedBy>
  <cp:revision>5</cp:revision>
  <cp:lastPrinted>2024-07-19T01:44:00Z</cp:lastPrinted>
  <dcterms:created xsi:type="dcterms:W3CDTF">2024-07-18T06:48:00Z</dcterms:created>
  <dcterms:modified xsi:type="dcterms:W3CDTF">2024-07-19T01:55:00Z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8B255D02AD3E46888247823F32127FEF_12</vt:lpwstr>
  </property>
</Properties>
</file>