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采矿权出让成交确认书</w:t>
      </w:r>
    </w:p>
    <w:p>
      <w:pPr>
        <w:spacing w:before="156" w:beforeLines="50" w:after="156" w:afterLines="50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渝采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矿</w:t>
      </w:r>
      <w:bookmarkStart w:id="0" w:name="_GoBack"/>
      <w:bookmarkEnd w:id="0"/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交易出</w:t>
      </w:r>
      <w:r>
        <w:rPr>
          <w:rFonts w:ascii="Times New Roman" w:hAnsi="Times New Roman" w:eastAsia="方正仿宋_GBK" w:cs="Times New Roman"/>
          <w:sz w:val="32"/>
          <w:szCs w:val="32"/>
        </w:rPr>
        <w:t>〔20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〕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在20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日重庆市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公共资源交易中心（垫江县）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网上交易系统进行的采矿权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（拍卖、挂牌）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出让活动中，由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获得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※</w:t>
      </w:r>
      <w:r>
        <w:rPr>
          <w:rFonts w:hint="eastAsia" w:ascii="宋体" w:hAnsi="宋体" w:eastAsia="宋体" w:cs="宋体"/>
          <w:color w:val="222222"/>
          <w:sz w:val="32"/>
          <w:szCs w:val="32"/>
        </w:rPr>
        <w:t>※※※※※※※</w:t>
      </w:r>
      <w:r>
        <w:rPr>
          <w:rFonts w:ascii="Times New Roman" w:hAnsi="Times New Roman" w:eastAsia="方正仿宋_GBK" w:cs="Times New Roman"/>
          <w:color w:val="000000"/>
          <w:w w:val="99"/>
          <w:sz w:val="32"/>
          <w:szCs w:val="32"/>
        </w:rPr>
        <w:t>采矿权（公告序号：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DJGG20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00x）。现将相关事项确认如下：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一、出让采矿权基本情况：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（一）采矿权名称：</w:t>
      </w:r>
      <w:r>
        <w:rPr>
          <w:rFonts w:hint="eastAsia" w:ascii="宋体" w:hAnsi="宋体" w:eastAsia="宋体" w:cs="宋体"/>
          <w:color w:val="222222"/>
          <w:sz w:val="32"/>
          <w:szCs w:val="32"/>
        </w:rPr>
        <w:t>※※※※※※※※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（二）矿山地址：</w:t>
      </w:r>
      <w:r>
        <w:rPr>
          <w:rFonts w:hint="eastAsia" w:ascii="宋体" w:hAnsi="宋体" w:eastAsia="宋体" w:cs="宋体"/>
          <w:color w:val="222222"/>
          <w:sz w:val="32"/>
          <w:szCs w:val="32"/>
        </w:rPr>
        <w:t>※※※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（三）出让年限：</w:t>
      </w:r>
      <w:r>
        <w:rPr>
          <w:rFonts w:hint="eastAsia" w:ascii="宋体" w:hAnsi="宋体" w:eastAsia="宋体" w:cs="宋体"/>
          <w:color w:val="222222"/>
          <w:sz w:val="32"/>
          <w:szCs w:val="32"/>
        </w:rPr>
        <w:t>※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（四）矿区面积：</w:t>
      </w:r>
      <w:r>
        <w:rPr>
          <w:rFonts w:hint="eastAsia" w:ascii="宋体" w:hAnsi="宋体" w:eastAsia="宋体" w:cs="宋体"/>
          <w:color w:val="222222"/>
          <w:sz w:val="32"/>
          <w:szCs w:val="32"/>
        </w:rPr>
        <w:t>※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平方公里；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（五）开采标高：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+</w:t>
      </w:r>
      <w:r>
        <w:rPr>
          <w:rFonts w:hint="eastAsia" w:ascii="宋体" w:hAnsi="宋体" w:eastAsia="宋体" w:cs="宋体"/>
          <w:color w:val="222222"/>
          <w:sz w:val="32"/>
          <w:szCs w:val="32"/>
        </w:rPr>
        <w:t>※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米至+</w:t>
      </w:r>
      <w:r>
        <w:rPr>
          <w:rFonts w:hint="eastAsia" w:ascii="宋体" w:hAnsi="宋体" w:eastAsia="宋体" w:cs="宋体"/>
          <w:color w:val="222222"/>
          <w:sz w:val="32"/>
          <w:szCs w:val="32"/>
        </w:rPr>
        <w:t>※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米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（六）开采矿种：</w:t>
      </w:r>
      <w:r>
        <w:rPr>
          <w:rFonts w:hint="eastAsia" w:ascii="宋体" w:hAnsi="宋体" w:eastAsia="宋体" w:cs="宋体"/>
          <w:color w:val="222222"/>
          <w:sz w:val="32"/>
          <w:szCs w:val="32"/>
        </w:rPr>
        <w:t>※※※※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（七）资源储量：</w:t>
      </w:r>
      <w:r>
        <w:rPr>
          <w:rFonts w:hint="eastAsia" w:ascii="宋体" w:hAnsi="宋体" w:eastAsia="宋体" w:cs="宋体"/>
          <w:color w:val="222222"/>
          <w:sz w:val="32"/>
          <w:szCs w:val="32"/>
        </w:rPr>
        <w:t>※※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万吨；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（八）生产规模：</w:t>
      </w:r>
      <w:r>
        <w:rPr>
          <w:rFonts w:hint="eastAsia" w:ascii="宋体" w:hAnsi="宋体" w:eastAsia="宋体" w:cs="宋体"/>
          <w:color w:val="222222"/>
          <w:sz w:val="32"/>
          <w:szCs w:val="32"/>
        </w:rPr>
        <w:t>※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万吨/年；</w:t>
      </w:r>
    </w:p>
    <w:p>
      <w:pPr>
        <w:spacing w:after="156" w:afterLines="50"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3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907"/>
        <w:gridCol w:w="1966"/>
        <w:gridCol w:w="776"/>
        <w:gridCol w:w="1596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</w:tbl>
    <w:p>
      <w:pPr>
        <w:spacing w:before="156" w:beforeLines="50" w:line="600" w:lineRule="exact"/>
        <w:ind w:firstLine="704" w:firstLineChars="22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二、竞得人基本情况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（一）竞得人名称：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       身份证号：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该宗采矿权出让收益为人民币大写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sz w:val="32"/>
          <w:szCs w:val="32"/>
        </w:rPr>
        <w:t>元（小写：￥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sz w:val="32"/>
          <w:szCs w:val="32"/>
        </w:rPr>
        <w:t>万元）。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>采矿权出让收益缴纳方式（根据公告内容写入）。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四、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>竞得人须按照出让公告、须知要求在取得成交确认书后的15个工作日内，持成交确认书及相关资料向</w:t>
      </w:r>
      <w:r>
        <w:rPr>
          <w:rFonts w:hint="eastAsia" w:ascii="Times New Roman" w:hAnsi="Times New Roman" w:eastAsia="方正仿宋_GBK" w:cs="Times New Roman"/>
          <w:color w:val="000000"/>
          <w:spacing w:val="-11"/>
          <w:sz w:val="32"/>
          <w:szCs w:val="32"/>
          <w:u w:val="single"/>
          <w:lang w:eastAsia="zh-CN"/>
        </w:rPr>
        <w:t>垫江县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>规划和自然资源局申请签订《重庆市</w:t>
      </w:r>
      <w:r>
        <w:rPr>
          <w:rFonts w:hint="eastAsia" w:ascii="Times New Roman" w:hAnsi="Times New Roman" w:eastAsia="方正仿宋_GBK" w:cs="Times New Roman"/>
          <w:color w:val="000000"/>
          <w:spacing w:val="-11"/>
          <w:sz w:val="32"/>
          <w:szCs w:val="32"/>
          <w:u w:val="single"/>
          <w:lang w:eastAsia="zh-CN"/>
        </w:rPr>
        <w:t>垫江县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>采矿权出让合同》。若逾期未提交签订合同申请的，则视为竞得人自动放弃竞得资格，出让方不予退还保证金并有权另行出让该宗采矿权。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五、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  <w:t>本成交确认书一式四份，双方各持两份，签字盖章后生效。</w:t>
      </w: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拍卖人（挂牌人）：                    竞得人：</w:t>
      </w: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法定代表人（受托人）：</w:t>
      </w: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2020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  月  日</w:t>
      </w:r>
    </w:p>
    <w:p>
      <w:pPr>
        <w:rPr>
          <w:rFonts w:ascii="Times New Roman" w:hAnsi="Times New Roman" w:eastAsia="方正仿宋_GBK" w:cs="Times New Roman"/>
        </w:rPr>
      </w:pPr>
    </w:p>
    <w:p/>
    <w:sectPr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F446E"/>
    <w:rsid w:val="05097841"/>
    <w:rsid w:val="06A61C55"/>
    <w:rsid w:val="0AB76978"/>
    <w:rsid w:val="15261E20"/>
    <w:rsid w:val="1E1B37D4"/>
    <w:rsid w:val="25A969E4"/>
    <w:rsid w:val="3DA40B9C"/>
    <w:rsid w:val="409959EC"/>
    <w:rsid w:val="43921D24"/>
    <w:rsid w:val="4BDD3CDD"/>
    <w:rsid w:val="5B2A0340"/>
    <w:rsid w:val="5F5E4351"/>
    <w:rsid w:val="61342AB0"/>
    <w:rsid w:val="71E43C02"/>
    <w:rsid w:val="76E324CE"/>
    <w:rsid w:val="78DC54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link w:val="5"/>
    <w:semiHidden/>
    <w:qFormat/>
    <w:uiPriority w:val="0"/>
    <w:rPr>
      <w:rFonts w:ascii="Verdana" w:hAnsi="Verdana" w:eastAsia="仿宋_GB2312" w:cs="Verdana"/>
      <w:color w:val="000000"/>
      <w:kern w:val="0"/>
      <w:sz w:val="24"/>
      <w:szCs w:val="21"/>
      <w:lang w:eastAsia="en-US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_Style 2"/>
    <w:basedOn w:val="1"/>
    <w:link w:val="4"/>
    <w:qFormat/>
    <w:uiPriority w:val="0"/>
    <w:pPr>
      <w:widowControl/>
      <w:spacing w:after="160" w:afterLines="0" w:line="240" w:lineRule="exact"/>
      <w:jc w:val="left"/>
    </w:pPr>
    <w:rPr>
      <w:rFonts w:ascii="Verdana" w:hAnsi="Verdana" w:eastAsia="仿宋_GB2312" w:cs="Verdana"/>
      <w:color w:val="000000"/>
      <w:kern w:val="0"/>
      <w:sz w:val="24"/>
      <w:szCs w:val="21"/>
      <w:lang w:eastAsia="en-US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4"/>
    <w:qFormat/>
    <w:uiPriority w:val="0"/>
  </w:style>
  <w:style w:type="paragraph" w:customStyle="1" w:styleId="8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rFonts w:eastAsia="仿宋_GB2312"/>
      <w:sz w:val="24"/>
    </w:rPr>
  </w:style>
  <w:style w:type="paragraph" w:customStyle="1" w:styleId="9">
    <w:name w:val="标准样式"/>
    <w:qFormat/>
    <w:uiPriority w:val="0"/>
    <w:pPr>
      <w:widowControl w:val="0"/>
      <w:spacing w:line="60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不存在</cp:lastModifiedBy>
  <dcterms:modified xsi:type="dcterms:W3CDTF">2020-07-30T01:59:18Z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