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渝矿采出字〔2021〕（璧山）5号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2021年09月10日11时</w:t>
      </w:r>
      <w:r>
        <w:rPr>
          <w:rFonts w:asciiTheme="minorEastAsia" w:hAnsiTheme="minorEastAsia"/>
          <w:sz w:val="24"/>
        </w:rPr>
        <w:t>-</w:t>
      </w:r>
      <w:r>
        <w:rPr>
          <w:rFonts w:hint="eastAsia" w:asciiTheme="minorEastAsia" w:hAnsiTheme="minorEastAsia"/>
          <w:sz w:val="24"/>
        </w:rPr>
        <w:t>2021年10月14日11时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重庆市璧山区公共资源交易中心</w:t>
      </w:r>
      <w:r>
        <w:rPr>
          <w:rFonts w:asciiTheme="minorEastAsia" w:hAnsiTheme="minorEastAsia"/>
          <w:sz w:val="24"/>
        </w:rPr>
        <w:t>索取相关资料并进行报名。地址：</w:t>
      </w:r>
      <w:r>
        <w:rPr>
          <w:rFonts w:hint="eastAsia" w:asciiTheme="minorEastAsia" w:hAnsiTheme="minorEastAsia"/>
          <w:sz w:val="24"/>
        </w:rPr>
        <w:t>重庆市璧山区铁山路1号新行政服务中心A区3楼</w:t>
      </w:r>
      <w:r>
        <w:rPr>
          <w:rFonts w:asciiTheme="minorEastAsia" w:hAnsiTheme="minorEastAsia"/>
          <w:sz w:val="24"/>
        </w:rPr>
        <w:t>，联系电话：</w:t>
      </w:r>
      <w:r>
        <w:rPr>
          <w:rFonts w:hint="eastAsia" w:asciiTheme="minorEastAsia" w:hAnsiTheme="minorEastAsia"/>
          <w:sz w:val="24"/>
        </w:rPr>
        <w:t>023-41606980</w:t>
      </w:r>
      <w:r>
        <w:rPr>
          <w:rFonts w:asciiTheme="minorEastAsia" w:hAnsiTheme="minorEastAsia"/>
          <w:sz w:val="24"/>
        </w:rPr>
        <w:t>，联系人：</w:t>
      </w:r>
      <w:r>
        <w:rPr>
          <w:rFonts w:hint="eastAsia" w:asciiTheme="minorEastAsia" w:hAnsiTheme="minorEastAsia"/>
          <w:sz w:val="24"/>
        </w:rPr>
        <w:t>林老师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同步发布的网站：重庆市规划和自然资源局网站：http://ghzrzyj.cq.gov.cn、重庆市璧山区公共资源交易中心</w:t>
      </w:r>
      <w:r>
        <w:rPr>
          <w:rFonts w:asciiTheme="minorEastAsia" w:hAnsiTheme="minorEastAsia"/>
          <w:sz w:val="24"/>
        </w:rPr>
        <w:t>网站：</w:t>
      </w:r>
      <w:r>
        <w:rPr>
          <w:rFonts w:hint="eastAsia" w:asciiTheme="minorEastAsia" w:hAnsiTheme="minorEastAsia"/>
          <w:sz w:val="24"/>
        </w:rPr>
        <w:t>http://222.179.44.149:5000/、全国公共资源交易平台重庆市公共资源交易网（璧山区） https://www.cqggzy.com/bishanweb/</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BSGC202105</w:t>
            </w:r>
          </w:p>
        </w:tc>
        <w:tc>
          <w:tcPr>
            <w:tcW w:w="1510" w:type="dxa"/>
            <w:vAlign w:val="center"/>
          </w:tcPr>
          <w:p>
            <w:pPr>
              <w:jc w:val="center"/>
              <w:rPr>
                <w:rFonts w:ascii="Times New Roman" w:hAnsi="Times New Roman"/>
                <w:szCs w:val="21"/>
              </w:rPr>
            </w:pPr>
            <w:r>
              <w:rPr>
                <w:rFonts w:hint="eastAsia" w:ascii="Times New Roman" w:hAnsi="Times New Roman"/>
                <w:szCs w:val="21"/>
              </w:rPr>
              <w:t>重庆市璧山区八塘镇五龙村大石坡砂岩矿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重庆市璧山区八塘镇五龙村</w:t>
            </w:r>
          </w:p>
        </w:tc>
        <w:tc>
          <w:tcPr>
            <w:tcW w:w="1080" w:type="dxa"/>
            <w:vAlign w:val="center"/>
          </w:tcPr>
          <w:p>
            <w:pPr>
              <w:jc w:val="center"/>
              <w:rPr>
                <w:rFonts w:ascii="Times New Roman" w:hAnsi="Times New Roman"/>
                <w:szCs w:val="21"/>
              </w:rPr>
            </w:pPr>
            <w:r>
              <w:rPr>
                <w:rFonts w:hint="eastAsia" w:ascii="Times New Roman" w:hAnsi="Times New Roman"/>
                <w:szCs w:val="21"/>
              </w:rPr>
              <w:t>砂岩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128.1万吨</w:t>
            </w:r>
          </w:p>
        </w:tc>
        <w:tc>
          <w:tcPr>
            <w:tcW w:w="1343" w:type="dxa"/>
            <w:vAlign w:val="center"/>
          </w:tcPr>
          <w:p>
            <w:pPr>
              <w:jc w:val="center"/>
              <w:rPr>
                <w:rFonts w:ascii="Times New Roman" w:hAnsi="Times New Roman"/>
                <w:szCs w:val="21"/>
              </w:rPr>
            </w:pPr>
            <w:r>
              <w:rPr>
                <w:rFonts w:hint="eastAsia" w:ascii="Times New Roman" w:hAnsi="Times New Roman"/>
                <w:szCs w:val="21"/>
              </w:rPr>
              <w:t>0.0624</w:t>
            </w:r>
          </w:p>
        </w:tc>
        <w:tc>
          <w:tcPr>
            <w:tcW w:w="1140" w:type="dxa"/>
            <w:vAlign w:val="center"/>
          </w:tcPr>
          <w:p>
            <w:pPr>
              <w:jc w:val="center"/>
              <w:rPr>
                <w:rFonts w:ascii="Times New Roman" w:hAnsi="Times New Roman"/>
              </w:rPr>
            </w:pPr>
            <w:r>
              <w:rPr>
                <w:rFonts w:hint="eastAsia" w:ascii="Times New Roman" w:hAnsi="Times New Roman"/>
              </w:rPr>
              <w:t>370米至320米</w:t>
            </w:r>
          </w:p>
        </w:tc>
        <w:tc>
          <w:tcPr>
            <w:tcW w:w="1486" w:type="dxa"/>
            <w:vAlign w:val="center"/>
          </w:tcPr>
          <w:p>
            <w:pPr>
              <w:jc w:val="center"/>
              <w:rPr>
                <w:rFonts w:ascii="Times New Roman" w:hAnsi="Times New Roman"/>
                <w:szCs w:val="21"/>
              </w:rPr>
            </w:pPr>
            <w:r>
              <w:rPr>
                <w:rFonts w:hint="eastAsia" w:ascii="Times New Roman" w:hAnsi="Times New Roman"/>
                <w:szCs w:val="21"/>
              </w:rPr>
              <w:t>15万吨/年</w:t>
            </w:r>
          </w:p>
        </w:tc>
        <w:tc>
          <w:tcPr>
            <w:tcW w:w="851" w:type="dxa"/>
            <w:vAlign w:val="center"/>
          </w:tcPr>
          <w:p>
            <w:pPr>
              <w:jc w:val="center"/>
              <w:rPr>
                <w:rFonts w:ascii="Times New Roman" w:hAnsi="Times New Roman"/>
                <w:szCs w:val="21"/>
              </w:rPr>
            </w:pPr>
            <w:r>
              <w:rPr>
                <w:rFonts w:hint="eastAsia" w:ascii="Times New Roman" w:hAnsi="Times New Roman"/>
                <w:szCs w:val="21"/>
              </w:rPr>
              <w:t>7.1</w:t>
            </w:r>
          </w:p>
        </w:tc>
        <w:tc>
          <w:tcPr>
            <w:tcW w:w="1134" w:type="dxa"/>
            <w:vAlign w:val="center"/>
          </w:tcPr>
          <w:p>
            <w:pPr>
              <w:jc w:val="center"/>
              <w:rPr>
                <w:rFonts w:ascii="Times New Roman" w:hAnsi="Times New Roman"/>
                <w:szCs w:val="21"/>
              </w:rPr>
            </w:pPr>
            <w:r>
              <w:rPr>
                <w:rFonts w:hint="eastAsia" w:ascii="Times New Roman" w:hAnsi="Times New Roman"/>
                <w:szCs w:val="21"/>
              </w:rPr>
              <w:t>380</w:t>
            </w:r>
          </w:p>
        </w:tc>
        <w:tc>
          <w:tcPr>
            <w:tcW w:w="916" w:type="dxa"/>
            <w:vAlign w:val="center"/>
          </w:tcPr>
          <w:p>
            <w:pPr>
              <w:jc w:val="center"/>
              <w:rPr>
                <w:rFonts w:ascii="Times New Roman" w:hAnsi="Times New Roman"/>
                <w:szCs w:val="21"/>
              </w:rPr>
            </w:pPr>
            <w:r>
              <w:rPr>
                <w:rFonts w:hint="eastAsia" w:ascii="Times New Roman" w:hAnsi="Times New Roman"/>
                <w:szCs w:val="21"/>
              </w:rPr>
              <w:t>200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一、序号BSGC202105 采矿权出让人：</w:t>
      </w:r>
      <w:r>
        <w:rPr>
          <w:rFonts w:hint="eastAsia" w:asciiTheme="minorEastAsia" w:hAnsiTheme="minorEastAsia"/>
          <w:sz w:val="24"/>
          <w:szCs w:val="24"/>
        </w:rPr>
        <w:t>重庆市璧山区规划和自然资源局</w:t>
      </w:r>
      <w:r>
        <w:rPr>
          <w:rFonts w:asciiTheme="minorEastAsia" w:hAnsiTheme="minorEastAsia"/>
          <w:sz w:val="24"/>
          <w:szCs w:val="24"/>
        </w:rPr>
        <w:t>，地址：</w:t>
      </w:r>
      <w:r>
        <w:rPr>
          <w:rFonts w:hint="eastAsia" w:cs="宋体" w:asciiTheme="minorEastAsia" w:hAnsiTheme="minorEastAsia"/>
          <w:sz w:val="24"/>
          <w:szCs w:val="24"/>
        </w:rPr>
        <w:t>重庆市璧山区璧城街道金剑路29号</w:t>
      </w:r>
      <w:r>
        <w:rPr>
          <w:rFonts w:asciiTheme="minorEastAsia" w:hAnsiTheme="minorEastAsia"/>
          <w:sz w:val="24"/>
          <w:szCs w:val="24"/>
        </w:rPr>
        <w:t>，联系人：</w:t>
      </w:r>
      <w:r>
        <w:rPr>
          <w:rFonts w:hint="eastAsia" w:cs="宋体" w:asciiTheme="minorEastAsia" w:hAnsiTheme="minorEastAsia"/>
          <w:sz w:val="24"/>
          <w:szCs w:val="24"/>
        </w:rPr>
        <w:t>张老师</w:t>
      </w:r>
      <w:r>
        <w:rPr>
          <w:rFonts w:asciiTheme="minorEastAsia" w:hAnsiTheme="minorEastAsia"/>
          <w:sz w:val="24"/>
          <w:szCs w:val="24"/>
        </w:rPr>
        <w:t>，联系电话：</w:t>
      </w:r>
      <w:r>
        <w:rPr>
          <w:rFonts w:hint="eastAsia" w:asciiTheme="minorEastAsia" w:hAnsiTheme="minorEastAsia"/>
          <w:sz w:val="24"/>
          <w:szCs w:val="24"/>
        </w:rPr>
        <w:t>023-41418720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农行重庆璧山支行营业部</w:t>
      </w:r>
      <w:r>
        <w:rPr>
          <w:rFonts w:asciiTheme="minorEastAsia" w:hAnsiTheme="minorEastAsia"/>
          <w:sz w:val="24"/>
          <w:szCs w:val="24"/>
        </w:rPr>
        <w:t xml:space="preserve"> 帐号：</w:t>
      </w:r>
      <w:r>
        <w:rPr>
          <w:rFonts w:hint="eastAsia" w:asciiTheme="minorEastAsia" w:hAnsiTheme="minorEastAsia"/>
          <w:sz w:val="24"/>
          <w:szCs w:val="24"/>
        </w:rPr>
        <w:t>31200101040010880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中国建设银行璧山支行营业部</w:t>
      </w:r>
      <w:r>
        <w:rPr>
          <w:rFonts w:asciiTheme="minorEastAsia" w:hAnsiTheme="minorEastAsia"/>
          <w:sz w:val="24"/>
          <w:szCs w:val="24"/>
        </w:rPr>
        <w:t xml:space="preserve"> 帐号：</w:t>
      </w:r>
      <w:r>
        <w:rPr>
          <w:rFonts w:hint="eastAsia" w:asciiTheme="minorEastAsia" w:hAnsiTheme="minorEastAsia"/>
          <w:sz w:val="24"/>
          <w:szCs w:val="24"/>
        </w:rPr>
        <w:t>50001183600050225175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交通银行重庆璧山支行</w:t>
      </w:r>
      <w:r>
        <w:rPr>
          <w:rFonts w:asciiTheme="minorEastAsia" w:hAnsiTheme="minorEastAsia"/>
          <w:sz w:val="24"/>
          <w:szCs w:val="24"/>
        </w:rPr>
        <w:t xml:space="preserve"> 帐号：</w:t>
      </w:r>
      <w:r>
        <w:rPr>
          <w:rFonts w:hint="eastAsia" w:asciiTheme="minorEastAsia" w:hAnsiTheme="minorEastAsia"/>
          <w:sz w:val="24"/>
          <w:szCs w:val="24"/>
        </w:rPr>
        <w:t>500000195018010001655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重庆银行璧山支行</w:t>
      </w:r>
      <w:r>
        <w:rPr>
          <w:rFonts w:asciiTheme="minorEastAsia" w:hAnsiTheme="minorEastAsia"/>
          <w:sz w:val="24"/>
          <w:szCs w:val="24"/>
        </w:rPr>
        <w:t xml:space="preserve"> 帐号：</w:t>
      </w:r>
      <w:r>
        <w:rPr>
          <w:rFonts w:hint="eastAsia" w:asciiTheme="minorEastAsia" w:hAnsiTheme="minorEastAsia"/>
          <w:sz w:val="24"/>
          <w:szCs w:val="24"/>
        </w:rPr>
        <w:t>650101040004052-1</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重庆农村商业银行璧山支行</w:t>
      </w:r>
      <w:r>
        <w:rPr>
          <w:rFonts w:asciiTheme="minorEastAsia" w:hAnsiTheme="minorEastAsia"/>
          <w:sz w:val="24"/>
          <w:szCs w:val="24"/>
        </w:rPr>
        <w:t xml:space="preserve"> 帐号：</w:t>
      </w:r>
      <w:r>
        <w:rPr>
          <w:rFonts w:hint="eastAsia" w:asciiTheme="minorEastAsia" w:hAnsiTheme="minorEastAsia"/>
          <w:sz w:val="24"/>
          <w:szCs w:val="24"/>
        </w:rPr>
        <w:t>2101010120010009247</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招商银行璧山支行</w:t>
      </w:r>
      <w:r>
        <w:rPr>
          <w:rFonts w:asciiTheme="minorEastAsia" w:hAnsiTheme="minorEastAsia"/>
          <w:sz w:val="24"/>
          <w:szCs w:val="24"/>
        </w:rPr>
        <w:t xml:space="preserve"> 帐号：</w:t>
      </w:r>
      <w:r>
        <w:rPr>
          <w:rFonts w:hint="eastAsia" w:asciiTheme="minorEastAsia" w:hAnsiTheme="minorEastAsia"/>
          <w:sz w:val="24"/>
          <w:szCs w:val="24"/>
        </w:rPr>
        <w:t>123910160710802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中国银行重庆璧山支行营业部（活期外币存款）</w:t>
      </w:r>
      <w:r>
        <w:rPr>
          <w:rFonts w:asciiTheme="minorEastAsia" w:hAnsiTheme="minorEastAsia"/>
          <w:sz w:val="24"/>
          <w:szCs w:val="24"/>
        </w:rPr>
        <w:t xml:space="preserve"> 帐号：</w:t>
      </w:r>
      <w:r>
        <w:rPr>
          <w:rFonts w:hint="eastAsia" w:asciiTheme="minorEastAsia" w:hAnsiTheme="minorEastAsia"/>
          <w:sz w:val="24"/>
          <w:szCs w:val="24"/>
        </w:rPr>
        <w:t>110267980139</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2021年10月14日11时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重庆市璧山区公共资源交易中心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重庆市璧山区规划和自然资源局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重庆市璧山区公共资源交易中心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1、本采矿权公开出让公告只针对该宗采矿权采出的矿产品，与采矿权相关联的其他资产，如土地使用权等，均不属于公开出让范围。</w:t>
      </w:r>
      <w:r>
        <w:rPr>
          <w:rFonts w:hint="eastAsia" w:ascii="Times New Roman" w:hAnsi="Times New Roman"/>
          <w:sz w:val="24"/>
        </w:rPr>
        <w:cr/>
      </w:r>
      <w:r>
        <w:rPr>
          <w:rFonts w:hint="eastAsia" w:ascii="Times New Roman" w:hAnsi="Times New Roman"/>
          <w:sz w:val="24"/>
        </w:rPr>
        <w:t>
2、相关资料可在发布公告的网站查询下载。</w:t>
      </w:r>
      <w:r>
        <w:rPr>
          <w:rFonts w:hint="eastAsia" w:ascii="Times New Roman" w:hAnsi="Times New Roman"/>
          <w:sz w:val="24"/>
        </w:rPr>
        <w:cr/>
      </w:r>
      <w:r>
        <w:rPr>
          <w:rFonts w:hint="eastAsia" w:ascii="Times New Roman" w:hAnsi="Times New Roman"/>
          <w:sz w:val="24"/>
        </w:rPr>
        <w:t>
3、拍卖、挂牌出让活动时间为2021年10月14日15：00时(如有特殊情况则另行通知)。</w:t>
      </w:r>
      <w:r>
        <w:rPr>
          <w:rFonts w:hint="eastAsia" w:ascii="Times New Roman" w:hAnsi="Times New Roman"/>
          <w:sz w:val="24"/>
        </w:rPr>
        <w:cr/>
      </w:r>
      <w:r>
        <w:rPr>
          <w:rFonts w:hint="eastAsia" w:ascii="Times New Roman" w:hAnsi="Times New Roman"/>
          <w:sz w:val="24"/>
        </w:rPr>
        <w:t>
4、竞得人须履行矿</w:t>
      </w:r>
      <w:bookmarkStart w:id="0" w:name="_GoBack"/>
      <w:bookmarkEnd w:id="0"/>
      <w:r>
        <w:rPr>
          <w:rFonts w:hint="eastAsia" w:ascii="Times New Roman" w:hAnsi="Times New Roman"/>
          <w:sz w:val="24"/>
        </w:rPr>
        <w:t>山开发利用、地质环境恢复治理和土地复垦等相关义务，编制相关报告并通过审查。</w:t>
      </w:r>
      <w:r>
        <w:rPr>
          <w:rFonts w:hint="eastAsia" w:ascii="Times New Roman" w:hAnsi="Times New Roman"/>
          <w:sz w:val="24"/>
        </w:rPr>
        <w:cr/>
      </w:r>
      <w:r>
        <w:rPr>
          <w:rFonts w:hint="eastAsia" w:ascii="Times New Roman" w:hAnsi="Times New Roman"/>
          <w:sz w:val="24"/>
        </w:rPr>
        <w:t>
5、若本次公开出让采取拍卖方式，产生的拍卖费用由竞得人承担。</w:t>
      </w:r>
      <w:r>
        <w:rPr>
          <w:rFonts w:hint="eastAsia" w:ascii="Times New Roman" w:hAnsi="Times New Roman"/>
          <w:sz w:val="24"/>
        </w:rPr>
        <w:cr/>
      </w:r>
      <w:r>
        <w:rPr>
          <w:rFonts w:hint="eastAsia" w:ascii="Times New Roman" w:hAnsi="Times New Roman"/>
          <w:sz w:val="24"/>
        </w:rPr>
        <w:t>
 6、该宗采矿权前期投入费用共计18.8万元（前期报告费用），已包含在采矿权出让收益起始价380万元中，竞买人竞得后，无需在矿业权出让收益总额之外另行支付。</w:t>
      </w:r>
      <w:r>
        <w:rPr>
          <w:rFonts w:hint="eastAsia" w:ascii="Times New Roman" w:hAnsi="Times New Roman"/>
          <w:sz w:val="24"/>
        </w:rPr>
        <w:cr/>
      </w:r>
      <w:r>
        <w:rPr>
          <w:rFonts w:hint="eastAsia" w:ascii="Times New Roman" w:hAnsi="Times New Roman"/>
          <w:sz w:val="24"/>
        </w:rPr>
        <w:t>
7、为保障保证金及时、准确退付，请在提交竞买申请时，一并提交竞买申请人加盖公章和签字的《退付保证金授权声明》办理竞买保证金退付，如未提供《退付保证金授权声明》的，竞买申请人须自行到区公共资源交易中心现场申请退付。</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重庆市璧山区八塘镇五龙村大石坡砂岩矿采矿权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BSGC202105</w:t>
      </w:r>
    </w:p>
    <w:p>
      <w:pPr>
        <w:spacing w:line="360" w:lineRule="exact"/>
        <w:ind w:firstLine="420" w:firstLineChars="200"/>
        <w:rPr>
          <w:rFonts w:ascii="Times New Roman" w:hAnsi="Times New Roman"/>
          <w:szCs w:val="21"/>
        </w:rPr>
      </w:pPr>
      <w:r>
        <w:rPr>
          <w:rFonts w:hint="eastAsia" w:ascii="Times New Roman" w:hAnsi="Times New Roman"/>
          <w:szCs w:val="21"/>
        </w:rPr>
        <w:t>重庆市璧山区八塘镇五龙村大石坡砂岩矿</w:t>
      </w:r>
      <w:r>
        <w:rPr>
          <w:rFonts w:ascii="Times New Roman" w:hAnsi="Times New Roman"/>
          <w:szCs w:val="21"/>
        </w:rPr>
        <w:t>采矿权位于</w:t>
      </w:r>
      <w:r>
        <w:rPr>
          <w:rFonts w:hint="eastAsia" w:ascii="Times New Roman" w:hAnsi="Times New Roman"/>
          <w:szCs w:val="21"/>
        </w:rPr>
        <w:t>重庆市璧山区八塘镇五龙村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重庆市璧山区公共资源交易中心</w:t>
      </w:r>
      <w:r>
        <w:rPr>
          <w:rFonts w:asciiTheme="minorEastAsia" w:hAnsiTheme="minorEastAsia"/>
          <w:szCs w:val="21"/>
        </w:rPr>
        <w:t>（</w:t>
      </w:r>
      <w:r>
        <w:rPr>
          <w:rFonts w:hint="eastAsia" w:asciiTheme="minorEastAsia" w:hAnsiTheme="minorEastAsia"/>
          <w:szCs w:val="21"/>
        </w:rPr>
        <w:t>http://222.179.44.149:5000/</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2021年09月10日11时</w:t>
      </w:r>
      <w:r>
        <w:rPr>
          <w:rFonts w:asciiTheme="minorEastAsia" w:hAnsiTheme="minorEastAsia"/>
          <w:szCs w:val="21"/>
        </w:rPr>
        <w:t>-</w:t>
      </w:r>
      <w:r>
        <w:rPr>
          <w:rFonts w:hint="eastAsia" w:asciiTheme="minorEastAsia" w:hAnsiTheme="minorEastAsia"/>
          <w:szCs w:val="21"/>
        </w:rPr>
        <w:t>2021年10月14日11时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重庆市璧山区八塘镇五龙村大石坡砂岩矿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重庆市璧山区八塘镇五龙村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380</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0.0624</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370米至320米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砂岩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128.1万吨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15万吨/年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7.1</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3300298.12</w:t>
            </w:r>
          </w:p>
        </w:tc>
        <w:tc>
          <w:p>
            <w:pPr>
              <w:spacing w:line="360" w:lineRule="exact"/>
              <w:jc w:val="center"/>
              <w:rPr>
                <w:rFonts w:ascii="Times New Roman" w:hAnsi="Times New Roman"/>
                <w:szCs w:val="21"/>
              </w:rPr>
            </w:pPr>
            <w:r>
              <w:rPr>
                <w:rFonts w:hint="eastAsia" w:ascii="Times New Roman" w:hAnsi="Times New Roman"/>
                <w:szCs w:val="21"/>
              </w:rPr>
              <w:t>35628029.51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3300758.23</w:t>
            </w:r>
          </w:p>
        </w:tc>
        <w:tc>
          <w:p>
            <w:pPr>
              <w:spacing w:line="360" w:lineRule="exact"/>
              <w:jc w:val="center"/>
              <w:rPr>
                <w:rFonts w:ascii="Times New Roman" w:hAnsi="Times New Roman"/>
                <w:szCs w:val="21"/>
              </w:rPr>
            </w:pPr>
            <w:r>
              <w:rPr>
                <w:rFonts w:hint="eastAsia" w:ascii="Times New Roman" w:hAnsi="Times New Roman"/>
                <w:szCs w:val="21"/>
              </w:rPr>
              <w:t>35628337.99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3300838.18</w:t>
            </w:r>
          </w:p>
        </w:tc>
        <w:tc>
          <w:p>
            <w:pPr>
              <w:spacing w:line="360" w:lineRule="exact"/>
              <w:jc w:val="center"/>
              <w:rPr>
                <w:rFonts w:ascii="Times New Roman" w:hAnsi="Times New Roman"/>
                <w:szCs w:val="21"/>
              </w:rPr>
            </w:pPr>
            <w:r>
              <w:rPr>
                <w:rFonts w:hint="eastAsia" w:ascii="Times New Roman" w:hAnsi="Times New Roman"/>
                <w:szCs w:val="21"/>
              </w:rPr>
              <w:t>35628241.44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3300560.89</w:t>
            </w:r>
          </w:p>
        </w:tc>
        <w:tc>
          <w:p>
            <w:pPr>
              <w:spacing w:line="360" w:lineRule="exact"/>
              <w:jc w:val="center"/>
              <w:rPr>
                <w:rFonts w:ascii="Times New Roman" w:hAnsi="Times New Roman"/>
                <w:szCs w:val="21"/>
              </w:rPr>
            </w:pPr>
            <w:r>
              <w:rPr>
                <w:rFonts w:hint="eastAsia" w:ascii="Times New Roman" w:hAnsi="Times New Roman"/>
                <w:szCs w:val="21"/>
              </w:rPr>
              <w:t>35628045.97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3300497.08</w:t>
            </w:r>
          </w:p>
        </w:tc>
        <w:tc>
          <w:p>
            <w:pPr>
              <w:spacing w:line="360" w:lineRule="exact"/>
              <w:jc w:val="center"/>
              <w:rPr>
                <w:rFonts w:ascii="Times New Roman" w:hAnsi="Times New Roman"/>
                <w:szCs w:val="21"/>
              </w:rPr>
            </w:pPr>
            <w:r>
              <w:rPr>
                <w:rFonts w:hint="eastAsia" w:ascii="Times New Roman" w:hAnsi="Times New Roman"/>
                <w:szCs w:val="21"/>
              </w:rPr>
              <w:t>35628047.20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3300408.65</w:t>
            </w:r>
          </w:p>
        </w:tc>
        <w:tc>
          <w:p>
            <w:pPr>
              <w:spacing w:line="360" w:lineRule="exact"/>
              <w:jc w:val="center"/>
              <w:rPr>
                <w:rFonts w:ascii="Times New Roman" w:hAnsi="Times New Roman"/>
                <w:szCs w:val="21"/>
              </w:rPr>
            </w:pPr>
            <w:r>
              <w:rPr>
                <w:rFonts w:hint="eastAsia" w:ascii="Times New Roman" w:hAnsi="Times New Roman"/>
                <w:szCs w:val="21"/>
              </w:rPr>
              <w:t>35628024.27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3300326.67</w:t>
            </w:r>
          </w:p>
        </w:tc>
        <w:tc>
          <w:p>
            <w:pPr>
              <w:spacing w:line="360" w:lineRule="exact"/>
              <w:jc w:val="center"/>
              <w:rPr>
                <w:rFonts w:ascii="Times New Roman" w:hAnsi="Times New Roman"/>
                <w:szCs w:val="21"/>
              </w:rPr>
            </w:pPr>
            <w:r>
              <w:rPr>
                <w:rFonts w:hint="eastAsia" w:ascii="Times New Roman" w:hAnsi="Times New Roman"/>
                <w:szCs w:val="21"/>
              </w:rPr>
              <w:t>35627962.15</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重庆市璧山区规划和自然资源局</w:t>
      </w:r>
      <w:r>
        <w:rPr>
          <w:rFonts w:asciiTheme="minorEastAsia" w:hAnsiTheme="minorEastAsia"/>
          <w:szCs w:val="21"/>
        </w:rPr>
        <w:t>，采矿权出让承办机构为</w:t>
      </w:r>
      <w:r>
        <w:rPr>
          <w:rFonts w:hint="eastAsia" w:asciiTheme="minorEastAsia" w:hAnsiTheme="minorEastAsia"/>
          <w:szCs w:val="21"/>
        </w:rPr>
        <w:t>重庆市璧山区公共资源交易中心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重庆市璧山区规划和自然资源局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重庆市璧山区璧城街道金剑路29号</w:t>
      </w:r>
      <w:r>
        <w:rPr>
          <w:rFonts w:asciiTheme="minorEastAsia" w:hAnsiTheme="minorEastAsia"/>
          <w:szCs w:val="21"/>
        </w:rPr>
        <w:t>，联系人：</w:t>
      </w:r>
      <w:r>
        <w:rPr>
          <w:rFonts w:hint="eastAsia" w:cs="宋体"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023-41418720</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重庆市璧山区公共资源交易中心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重庆市璧山区铁山路1号新行政服务中心A区3楼</w:t>
      </w:r>
      <w:r>
        <w:rPr>
          <w:rFonts w:asciiTheme="minorEastAsia" w:hAnsiTheme="minorEastAsia"/>
          <w:szCs w:val="21"/>
        </w:rPr>
        <w:t>，联系人：</w:t>
      </w:r>
      <w:r>
        <w:rPr>
          <w:rFonts w:hint="eastAsia" w:asciiTheme="minorEastAsia" w:hAnsiTheme="minorEastAsia"/>
          <w:szCs w:val="21"/>
        </w:rPr>
        <w:t>林老师</w:t>
      </w:r>
      <w:r>
        <w:rPr>
          <w:rFonts w:asciiTheme="minorEastAsia" w:hAnsiTheme="minorEastAsia"/>
          <w:szCs w:val="21"/>
        </w:rPr>
        <w:t>，联系电话：</w:t>
      </w:r>
      <w:r>
        <w:rPr>
          <w:rFonts w:hint="eastAsia" w:asciiTheme="minorEastAsia" w:hAnsiTheme="minorEastAsia"/>
          <w:szCs w:val="21"/>
        </w:rPr>
        <w:t>023-41606980</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2021年09月10日11时</w:t>
      </w:r>
      <w:r>
        <w:rPr>
          <w:rFonts w:ascii="Times New Roman" w:hAnsi="Times New Roman" w:cs="Times New Roman"/>
          <w:szCs w:val="21"/>
        </w:rPr>
        <w:t>-</w:t>
      </w:r>
      <w:r>
        <w:rPr>
          <w:rFonts w:hint="eastAsia" w:ascii="Times New Roman" w:hAnsi="Times New Roman" w:cs="Times New Roman"/>
          <w:szCs w:val="21"/>
        </w:rPr>
        <w:t>2021年10月14日11时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重庆市璧山区铁山路1号新行政服务中心A区3楼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林老师</w:t>
      </w:r>
      <w:r>
        <w:rPr>
          <w:rFonts w:ascii="Times New Roman" w:hAnsi="Times New Roman" w:cs="Times New Roman"/>
          <w:szCs w:val="21"/>
        </w:rPr>
        <w:t>，联系电话：</w:t>
      </w:r>
      <w:r>
        <w:rPr>
          <w:rFonts w:hint="eastAsia" w:ascii="Times New Roman" w:hAnsi="Times New Roman" w:cs="Times New Roman"/>
          <w:szCs w:val="21"/>
        </w:rPr>
        <w:t>023-41606980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重庆市璧山区公共资源交易中心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7、保证金缴纳凭证（复印件1份）</w:t>
      </w:r>
      <w:r>
        <w:rPr>
          <w:rFonts w:hint="eastAsia" w:ascii="Times New Roman" w:hAnsi="Times New Roman" w:cs="Times New Roman"/>
          <w:szCs w:val="21"/>
        </w:rPr>
        <w:cr/>
      </w:r>
      <w:r>
        <w:rPr>
          <w:rFonts w:hint="eastAsia" w:ascii="Times New Roman" w:hAnsi="Times New Roman" w:cs="Times New Roman"/>
          <w:szCs w:val="21"/>
        </w:rPr>
        <w:t>
</w:t>
      </w:r>
      <w:r>
        <w:rPr>
          <w:rFonts w:hint="eastAsia" w:ascii="Times New Roman" w:hAnsi="Times New Roman" w:cs="Times New Roman"/>
          <w:szCs w:val="21"/>
        </w:rPr>
        <w:cr/>
      </w:r>
      <w:r>
        <w:rPr>
          <w:rFonts w:hint="eastAsia" w:ascii="Times New Roman" w:hAnsi="Times New Roman" w:cs="Times New Roman"/>
          <w:szCs w:val="21"/>
        </w:rPr>
        <w:t>
申请资料按目录清单装订，加盖骑缝章，并将申请资料装入资料袋密封加盖印章，申请资料需一式两份。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200</w:t>
      </w:r>
      <w:r>
        <w:rPr>
          <w:rFonts w:ascii="Times New Roman" w:hAnsi="Times New Roman" w:cs="Times New Roman"/>
          <w:szCs w:val="21"/>
        </w:rPr>
        <w:t>万元（大写：</w:t>
      </w:r>
      <w:r>
        <w:rPr>
          <w:rFonts w:hint="eastAsia" w:ascii="宋体" w:hAnsi="宋体" w:eastAsia="宋体" w:cs="宋体"/>
          <w:szCs w:val="21"/>
        </w:rPr>
        <w:t>贰佰万元整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重庆市璧山区公共资源交易中心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2021年10月14日11时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开户行：农行重庆璧山支行营业部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帐号：31200101040010880。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开户行：中国建设银行璧山支行营业部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帐号：50001183600050225175。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开户行：交通银行重庆璧山支行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帐号：500000195018010001655。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开户行：重庆银行璧山支行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帐号：650101040004052-1。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开户行：重庆农村商业银行璧山支行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帐号：2101010120010009247。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开户行：招商银行璧山支行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帐号：123910160710802。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开户行：中国银行重庆璧山支行营业部（活期外币存款）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帐号：110267980139。</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重庆市璧山区公共资源交易中心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5万</w:t>
      </w:r>
      <w:r>
        <w:rPr>
          <w:rFonts w:ascii="Times New Roman" w:hAnsi="Times New Roman" w:cs="Times New Roman"/>
          <w:szCs w:val="21"/>
        </w:rPr>
        <w:t>元。拍卖时间为</w:t>
      </w:r>
      <w:r>
        <w:rPr>
          <w:rFonts w:hint="eastAsia" w:ascii="Times New Roman" w:hAnsi="Times New Roman" w:cs="Times New Roman"/>
          <w:szCs w:val="21"/>
        </w:rPr>
        <w:t>2021年10月14日15时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重庆市璧山区公共资源交易中心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本次采矿权出让收益分2期缴纳，首期缴纳金额不低于总出让收益的50%且不低于200万元，第2期在合同签订之日起3年内缴纳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（六）在交易过程中产生的行政纠纷，双方应协商解决，协商不成的，竞买人或竞得人及其他利害关系人可在行政行为作出后60日内依法申请行政复议，或在行政行为作出后6个月内向人民法院提起诉讼。</w:t>
      </w:r>
      <w:r>
        <w:rPr>
          <w:rFonts w:hint="eastAsia" w:ascii="Times New Roman" w:hAnsi="Times New Roman" w:cs="Times New Roman"/>
          <w:color w:val="222222"/>
          <w:szCs w:val="21"/>
        </w:rPr>
        <w:cr/>
      </w:r>
      <w:r>
        <w:rPr>
          <w:rFonts w:hint="eastAsia" w:ascii="Times New Roman" w:hAnsi="Times New Roman" w:cs="Times New Roman"/>
          <w:color w:val="222222"/>
          <w:szCs w:val="21"/>
        </w:rPr>
        <w:t>
（七）竞买申请人应做好个人信息和竞买地点等相关信息的保密工作。</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1、本采矿权公开出让公告只针对该宗采矿权采出的矿产品，与采矿权相关联的其他资产，如土地使用权等，均不属于公开出让范围。</w:t>
      </w:r>
      <w:r>
        <w:rPr>
          <w:rFonts w:hint="eastAsia" w:ascii="Times New Roman" w:hAnsi="Times New Roman" w:cs="Times New Roman"/>
          <w:szCs w:val="21"/>
        </w:rPr>
        <w:cr/>
      </w:r>
      <w:r>
        <w:rPr>
          <w:rFonts w:hint="eastAsia" w:ascii="Times New Roman" w:hAnsi="Times New Roman" w:cs="Times New Roman"/>
          <w:szCs w:val="21"/>
        </w:rPr>
        <w:t>
2、相关资料可在发布公告的网站查询下载。</w:t>
      </w:r>
      <w:r>
        <w:rPr>
          <w:rFonts w:hint="eastAsia" w:ascii="Times New Roman" w:hAnsi="Times New Roman" w:cs="Times New Roman"/>
          <w:szCs w:val="21"/>
        </w:rPr>
        <w:cr/>
      </w:r>
      <w:r>
        <w:rPr>
          <w:rFonts w:hint="eastAsia" w:ascii="Times New Roman" w:hAnsi="Times New Roman" w:cs="Times New Roman"/>
          <w:szCs w:val="21"/>
        </w:rPr>
        <w:t>
3、拍卖、挂牌出让活动时间为2021年10月14日15：00时(如有特殊情况则另行通知)。</w:t>
      </w:r>
      <w:r>
        <w:rPr>
          <w:rFonts w:hint="eastAsia" w:ascii="Times New Roman" w:hAnsi="Times New Roman" w:cs="Times New Roman"/>
          <w:szCs w:val="21"/>
        </w:rPr>
        <w:cr/>
      </w:r>
      <w:r>
        <w:rPr>
          <w:rFonts w:hint="eastAsia" w:ascii="Times New Roman" w:hAnsi="Times New Roman" w:cs="Times New Roman"/>
          <w:szCs w:val="21"/>
        </w:rPr>
        <w:t>
4、竞得人须履行矿山开发利用、地质环境恢复治理和土地复垦等相关义务，编制相关报告并通过审查。</w:t>
      </w:r>
      <w:r>
        <w:rPr>
          <w:rFonts w:hint="eastAsia" w:ascii="Times New Roman" w:hAnsi="Times New Roman" w:cs="Times New Roman"/>
          <w:szCs w:val="21"/>
        </w:rPr>
        <w:cr/>
      </w:r>
      <w:r>
        <w:rPr>
          <w:rFonts w:hint="eastAsia" w:ascii="Times New Roman" w:hAnsi="Times New Roman" w:cs="Times New Roman"/>
          <w:szCs w:val="21"/>
        </w:rPr>
        <w:t>
5、若本次公开出让采取拍卖方式，产生的拍卖费用由竞得人承担。</w:t>
      </w:r>
      <w:r>
        <w:rPr>
          <w:rFonts w:hint="eastAsia" w:ascii="Times New Roman" w:hAnsi="Times New Roman" w:cs="Times New Roman"/>
          <w:szCs w:val="21"/>
        </w:rPr>
        <w:cr/>
      </w:r>
      <w:r>
        <w:rPr>
          <w:rFonts w:hint="eastAsia" w:ascii="Times New Roman" w:hAnsi="Times New Roman" w:cs="Times New Roman"/>
          <w:szCs w:val="21"/>
        </w:rPr>
        <w:t>
 6、该宗采矿权前期投入费用共计18.8万元（前期报告费用），已包含在采矿权出让收益起始价380万元中，竞买人竞得后，无需在矿业权出让收益总额之外另行支付。</w:t>
      </w:r>
      <w:r>
        <w:rPr>
          <w:rFonts w:hint="eastAsia" w:ascii="Times New Roman" w:hAnsi="Times New Roman" w:cs="Times New Roman"/>
          <w:szCs w:val="21"/>
        </w:rPr>
        <w:cr/>
      </w:r>
      <w:r>
        <w:rPr>
          <w:rFonts w:hint="eastAsia" w:ascii="Times New Roman" w:hAnsi="Times New Roman" w:cs="Times New Roman"/>
          <w:szCs w:val="21"/>
        </w:rPr>
        <w:t>
7、为保障保证金及时、准确退付，请在提交竞买申请时，一并提交竞买申请人加盖公章和签字的《退付保证金授权声明》（附件六）办理竞买保证金退付，如未提供《退付保证金授权声明》的，竞买申请人须自行到区公共资源交易中心现场申请退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重庆市璧山区规划和自然资源局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重庆市璧山区公共资源交易中心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重庆市璧山区八塘镇五龙村大石坡砂岩矿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附件六：退付保证金授权声明</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0E745A30"/>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0</TotalTime>
  <ScaleCrop>false</ScaleCrop>
  <LinksUpToDate>false</LinksUpToDate>
  <CharactersWithSpaces>5609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袁玮</cp:lastModifiedBy>
  <dcterms:modified xsi:type="dcterms:W3CDTF">2021-09-10T07:22:12Z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