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渝矿采出字〔2021〕（綦江）5号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2021年10月14日09时</w:t>
      </w:r>
      <w:r>
        <w:rPr>
          <w:rFonts w:asciiTheme="minorEastAsia" w:hAnsiTheme="minorEastAsia"/>
          <w:sz w:val="24"/>
        </w:rPr>
        <w:t>-</w:t>
      </w:r>
      <w:r>
        <w:rPr>
          <w:rFonts w:hint="eastAsia" w:asciiTheme="minorEastAsia" w:hAnsiTheme="minorEastAsia"/>
          <w:sz w:val="24"/>
        </w:rPr>
        <w:t>2021年11月10日17时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重庆市綦江区公共资源服务有限公司</w:t>
      </w:r>
      <w:r>
        <w:rPr>
          <w:rFonts w:asciiTheme="minorEastAsia" w:hAnsiTheme="minorEastAsia"/>
          <w:sz w:val="24"/>
        </w:rPr>
        <w:t>索取相关资料并进行报名。地址：</w:t>
      </w:r>
      <w:r>
        <w:rPr>
          <w:rFonts w:hint="eastAsia" w:asciiTheme="minorEastAsia" w:hAnsiTheme="minorEastAsia"/>
          <w:sz w:val="24"/>
        </w:rPr>
        <w:t>綦江区文龙街道通惠大道69号市民服务中心6栋4层</w:t>
      </w:r>
      <w:r>
        <w:rPr>
          <w:rFonts w:asciiTheme="minorEastAsia" w:hAnsiTheme="minorEastAsia"/>
          <w:sz w:val="24"/>
        </w:rPr>
        <w:t>，联系电话：</w:t>
      </w:r>
      <w:r>
        <w:rPr>
          <w:rFonts w:hint="eastAsia" w:asciiTheme="minorEastAsia" w:hAnsiTheme="minorEastAsia"/>
          <w:sz w:val="24"/>
        </w:rPr>
        <w:t>023-48671209</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同步发布的网站：重庆市规划和自然资源局网站：http://ghzrzyj.cq.gov.cn、重庆市綦江区公共资源服务有限公司</w:t>
      </w:r>
      <w:r>
        <w:rPr>
          <w:rFonts w:asciiTheme="minorEastAsia" w:hAnsiTheme="minorEastAsia"/>
          <w:sz w:val="24"/>
        </w:rPr>
        <w:t>网站：</w:t>
      </w:r>
      <w:r>
        <w:rPr>
          <w:rFonts w:hint="eastAsia" w:asciiTheme="minorEastAsia" w:hAnsiTheme="minorEastAsia"/>
          <w:sz w:val="24"/>
        </w:rPr>
        <w:t>http://qjjyzx.cqqj.gov.cn/、其他渠道重庆市规划和自然资源局网站、《重庆日报》、自然资源部门户网站、 重庆市綦江区规划和自然资源局门户网站   http://www.cqqj.gov.cn/bm/qghzrzyj/</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80"/>
        <w:gridCol w:w="1455"/>
        <w:gridCol w:w="915"/>
        <w:gridCol w:w="1066"/>
        <w:gridCol w:w="1504"/>
        <w:gridCol w:w="1146"/>
        <w:gridCol w:w="1343"/>
        <w:gridCol w:w="1140"/>
        <w:gridCol w:w="1486"/>
        <w:gridCol w:w="851"/>
        <w:gridCol w:w="1134"/>
        <w:gridCol w:w="912"/>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280" w:type="dxa"/>
            <w:vAlign w:val="center"/>
          </w:tcPr>
          <w:p>
            <w:pPr>
              <w:jc w:val="center"/>
              <w:rPr>
                <w:rFonts w:ascii="Times New Roman" w:hAnsi="Times New Roman"/>
                <w:szCs w:val="21"/>
              </w:rPr>
            </w:pPr>
            <w:r>
              <w:rPr>
                <w:rFonts w:ascii="Times New Roman" w:hAnsi="Times New Roman"/>
                <w:szCs w:val="21"/>
              </w:rPr>
              <w:t>序号</w:t>
            </w:r>
          </w:p>
        </w:tc>
        <w:tc>
          <w:tcPr>
            <w:tcW w:w="1455"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915" w:type="dxa"/>
            <w:vAlign w:val="center"/>
          </w:tcPr>
          <w:p>
            <w:pPr>
              <w:jc w:val="center"/>
              <w:rPr>
                <w:rFonts w:ascii="Times New Roman" w:hAnsi="Times New Roman"/>
                <w:szCs w:val="21"/>
              </w:rPr>
            </w:pPr>
            <w:r>
              <w:rPr>
                <w:rFonts w:ascii="Times New Roman" w:hAnsi="Times New Roman"/>
                <w:szCs w:val="21"/>
              </w:rPr>
              <w:t>地理位置</w:t>
            </w:r>
          </w:p>
        </w:tc>
        <w:tc>
          <w:tcPr>
            <w:tcW w:w="1066" w:type="dxa"/>
            <w:vAlign w:val="center"/>
          </w:tcPr>
          <w:p>
            <w:pPr>
              <w:jc w:val="center"/>
              <w:rPr>
                <w:rFonts w:ascii="Times New Roman" w:hAnsi="Times New Roman"/>
                <w:szCs w:val="21"/>
              </w:rPr>
            </w:pPr>
            <w:r>
              <w:rPr>
                <w:rFonts w:ascii="Times New Roman" w:hAnsi="Times New Roman"/>
                <w:szCs w:val="21"/>
              </w:rPr>
              <w:t>矿种</w:t>
            </w:r>
          </w:p>
        </w:tc>
        <w:tc>
          <w:tcPr>
            <w:tcW w:w="1504"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gridSpan w:val="2"/>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4" w:type="dxa"/>
        </w:trPr>
        <w:tc>
          <w:tcPr>
            <w:tcW w:w="1280" w:type="dxa"/>
            <w:vAlign w:val="center"/>
          </w:tcPr>
          <w:p>
            <w:pPr>
              <w:jc w:val="center"/>
              <w:rPr>
                <w:rFonts w:ascii="Times New Roman" w:hAnsi="Times New Roman"/>
                <w:szCs w:val="21"/>
              </w:rPr>
            </w:pPr>
            <w:r>
              <w:rPr>
                <w:rFonts w:ascii="Times New Roman" w:hAnsi="Times New Roman"/>
                <w:szCs w:val="21"/>
              </w:rPr>
              <w:t>QJGC202108</w:t>
            </w:r>
          </w:p>
        </w:tc>
        <w:tc>
          <w:tcPr>
            <w:tcW w:w="1455" w:type="dxa"/>
            <w:vAlign w:val="center"/>
          </w:tcPr>
          <w:p>
            <w:pPr>
              <w:jc w:val="center"/>
              <w:rPr>
                <w:rFonts w:ascii="Times New Roman" w:hAnsi="Times New Roman"/>
                <w:szCs w:val="21"/>
              </w:rPr>
            </w:pPr>
            <w:r>
              <w:rPr>
                <w:rFonts w:hint="eastAsia" w:ascii="Times New Roman" w:hAnsi="Times New Roman"/>
                <w:szCs w:val="21"/>
              </w:rPr>
              <w:t>重庆市綦江区隆盛镇新屋村梨树湾建筑石料用灰岩采矿点</w:t>
            </w:r>
          </w:p>
        </w:tc>
        <w:tc>
          <w:tcPr>
            <w:tcW w:w="915" w:type="dxa"/>
            <w:vAlign w:val="center"/>
          </w:tcPr>
          <w:p>
            <w:pPr>
              <w:jc w:val="center"/>
              <w:rPr>
                <w:rFonts w:ascii="Times New Roman" w:hAnsi="Times New Roman"/>
                <w:szCs w:val="21"/>
              </w:rPr>
            </w:pPr>
            <w:r>
              <w:rPr>
                <w:rFonts w:hint="eastAsia" w:ascii="Times New Roman" w:hAnsi="Times New Roman"/>
                <w:szCs w:val="21"/>
              </w:rPr>
              <w:t>綦江区隆盛镇新屋村</w:t>
            </w:r>
          </w:p>
        </w:tc>
        <w:tc>
          <w:tcPr>
            <w:tcW w:w="1066"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504"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1075.4万吨</w:t>
            </w:r>
          </w:p>
        </w:tc>
        <w:tc>
          <w:tcPr>
            <w:tcW w:w="1343" w:type="dxa"/>
            <w:vAlign w:val="center"/>
          </w:tcPr>
          <w:p>
            <w:pPr>
              <w:jc w:val="center"/>
              <w:rPr>
                <w:rFonts w:ascii="Times New Roman" w:hAnsi="Times New Roman"/>
                <w:szCs w:val="21"/>
              </w:rPr>
            </w:pPr>
            <w:r>
              <w:rPr>
                <w:rFonts w:hint="eastAsia" w:ascii="Times New Roman" w:hAnsi="Times New Roman"/>
                <w:szCs w:val="21"/>
              </w:rPr>
              <w:t>0.1496</w:t>
            </w:r>
          </w:p>
        </w:tc>
        <w:tc>
          <w:tcPr>
            <w:tcW w:w="1140" w:type="dxa"/>
            <w:vAlign w:val="center"/>
          </w:tcPr>
          <w:p>
            <w:pPr>
              <w:jc w:val="center"/>
              <w:rPr>
                <w:rFonts w:ascii="Times New Roman" w:hAnsi="Times New Roman"/>
                <w:szCs w:val="21"/>
              </w:rPr>
            </w:pPr>
            <w:r>
              <w:rPr>
                <w:rFonts w:hint="eastAsia" w:ascii="Times New Roman" w:hAnsi="Times New Roman"/>
                <w:szCs w:val="21"/>
              </w:rPr>
              <w:t>+530米至+395米</w:t>
            </w:r>
          </w:p>
        </w:tc>
        <w:tc>
          <w:tcPr>
            <w:tcW w:w="1486" w:type="dxa"/>
            <w:vAlign w:val="center"/>
          </w:tcPr>
          <w:p>
            <w:pPr>
              <w:jc w:val="center"/>
              <w:rPr>
                <w:rFonts w:ascii="Times New Roman" w:hAnsi="Times New Roman"/>
                <w:szCs w:val="21"/>
              </w:rPr>
            </w:pPr>
            <w:r>
              <w:rPr>
                <w:rFonts w:hint="eastAsia" w:ascii="Times New Roman" w:hAnsi="Times New Roman"/>
                <w:szCs w:val="21"/>
              </w:rPr>
              <w:t>90万吨/年</w:t>
            </w:r>
          </w:p>
        </w:tc>
        <w:tc>
          <w:tcPr>
            <w:tcW w:w="851" w:type="dxa"/>
            <w:vAlign w:val="center"/>
          </w:tcPr>
          <w:p>
            <w:pPr>
              <w:jc w:val="center"/>
              <w:rPr>
                <w:rFonts w:ascii="Times New Roman" w:hAnsi="Times New Roman"/>
                <w:szCs w:val="21"/>
              </w:rPr>
            </w:pPr>
            <w:r>
              <w:rPr>
                <w:rFonts w:hint="eastAsia" w:ascii="Times New Roman" w:hAnsi="Times New Roman"/>
                <w:szCs w:val="21"/>
              </w:rPr>
              <w:t>12.9</w:t>
            </w:r>
          </w:p>
        </w:tc>
        <w:tc>
          <w:tcPr>
            <w:tcW w:w="1134" w:type="dxa"/>
            <w:vAlign w:val="center"/>
          </w:tcPr>
          <w:p>
            <w:pPr>
              <w:jc w:val="center"/>
              <w:rPr>
                <w:rFonts w:ascii="Times New Roman" w:hAnsi="Times New Roman"/>
                <w:szCs w:val="21"/>
              </w:rPr>
            </w:pPr>
            <w:r>
              <w:rPr>
                <w:rFonts w:hint="eastAsia" w:ascii="Times New Roman" w:hAnsi="Times New Roman"/>
                <w:szCs w:val="21"/>
              </w:rPr>
              <w:t>4301.6</w:t>
            </w:r>
          </w:p>
        </w:tc>
        <w:tc>
          <w:tcPr>
            <w:tcW w:w="912" w:type="dxa"/>
            <w:vAlign w:val="center"/>
          </w:tcPr>
          <w:p>
            <w:pPr>
              <w:jc w:val="center"/>
              <w:rPr>
                <w:rFonts w:ascii="Times New Roman" w:hAnsi="Times New Roman"/>
                <w:szCs w:val="21"/>
              </w:rPr>
            </w:pPr>
            <w:r>
              <w:rPr>
                <w:rFonts w:hint="eastAsia" w:ascii="Times New Roman" w:hAnsi="Times New Roman"/>
                <w:szCs w:val="21"/>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4" w:type="dxa"/>
        </w:trPr>
        <w:tc>
          <w:tcPr>
            <w:tcW w:w="1280" w:type="dxa"/>
            <w:vAlign w:val="center"/>
          </w:tcPr>
          <w:p>
            <w:pPr>
              <w:jc w:val="center"/>
              <w:rPr>
                <w:rFonts w:ascii="Times New Roman" w:hAnsi="Times New Roman"/>
                <w:szCs w:val="21"/>
              </w:rPr>
            </w:pPr>
            <w:r>
              <w:rPr>
                <w:rFonts w:ascii="Times New Roman" w:hAnsi="Times New Roman"/>
                <w:szCs w:val="21"/>
              </w:rPr>
              <w:t>QJGC202109</w:t>
            </w:r>
          </w:p>
        </w:tc>
        <w:tc>
          <w:tcPr>
            <w:tcW w:w="1455" w:type="dxa"/>
            <w:vAlign w:val="center"/>
          </w:tcPr>
          <w:p>
            <w:pPr>
              <w:jc w:val="center"/>
              <w:rPr>
                <w:rFonts w:ascii="Times New Roman" w:hAnsi="Times New Roman"/>
                <w:szCs w:val="21"/>
              </w:rPr>
            </w:pPr>
            <w:r>
              <w:rPr>
                <w:rFonts w:hint="eastAsia" w:ascii="Times New Roman" w:hAnsi="Times New Roman"/>
                <w:szCs w:val="21"/>
              </w:rPr>
              <w:t>重庆市綦江区石壕镇石泉村建筑石料用灰岩采矿点</w:t>
            </w:r>
          </w:p>
        </w:tc>
        <w:tc>
          <w:tcPr>
            <w:tcW w:w="915" w:type="dxa"/>
            <w:vAlign w:val="center"/>
          </w:tcPr>
          <w:p>
            <w:pPr>
              <w:jc w:val="center"/>
              <w:rPr>
                <w:rFonts w:ascii="Times New Roman" w:hAnsi="Times New Roman"/>
                <w:szCs w:val="21"/>
              </w:rPr>
            </w:pPr>
            <w:r>
              <w:rPr>
                <w:rFonts w:hint="eastAsia" w:ascii="Times New Roman" w:hAnsi="Times New Roman"/>
                <w:szCs w:val="21"/>
              </w:rPr>
              <w:t>重庆市綦江区石壕镇杉树湾</w:t>
            </w:r>
          </w:p>
        </w:tc>
        <w:tc>
          <w:tcPr>
            <w:tcW w:w="1066"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504"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1133.6万吨</w:t>
            </w:r>
          </w:p>
        </w:tc>
        <w:tc>
          <w:tcPr>
            <w:tcW w:w="1343" w:type="dxa"/>
            <w:vAlign w:val="center"/>
          </w:tcPr>
          <w:p>
            <w:pPr>
              <w:jc w:val="center"/>
              <w:rPr>
                <w:rFonts w:ascii="Times New Roman" w:hAnsi="Times New Roman"/>
                <w:szCs w:val="21"/>
              </w:rPr>
            </w:pPr>
            <w:r>
              <w:rPr>
                <w:rFonts w:hint="eastAsia" w:ascii="Times New Roman" w:hAnsi="Times New Roman"/>
                <w:szCs w:val="21"/>
              </w:rPr>
              <w:t>0.2685</w:t>
            </w:r>
          </w:p>
        </w:tc>
        <w:tc>
          <w:tcPr>
            <w:tcW w:w="1140" w:type="dxa"/>
            <w:vAlign w:val="center"/>
          </w:tcPr>
          <w:p>
            <w:pPr>
              <w:jc w:val="center"/>
              <w:rPr>
                <w:rFonts w:ascii="Times New Roman" w:hAnsi="Times New Roman"/>
                <w:szCs w:val="21"/>
              </w:rPr>
            </w:pPr>
            <w:r>
              <w:rPr>
                <w:rFonts w:hint="eastAsia" w:ascii="Times New Roman" w:hAnsi="Times New Roman"/>
                <w:szCs w:val="21"/>
              </w:rPr>
              <w:t>+1045米至+950米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16.2</w:t>
            </w:r>
          </w:p>
        </w:tc>
        <w:tc>
          <w:tcPr>
            <w:tcW w:w="1134" w:type="dxa"/>
            <w:vAlign w:val="center"/>
          </w:tcPr>
          <w:p>
            <w:pPr>
              <w:jc w:val="center"/>
              <w:rPr>
                <w:rFonts w:ascii="Times New Roman" w:hAnsi="Times New Roman"/>
                <w:szCs w:val="21"/>
              </w:rPr>
            </w:pPr>
            <w:r>
              <w:rPr>
                <w:rFonts w:hint="eastAsia" w:ascii="Times New Roman" w:hAnsi="Times New Roman"/>
                <w:szCs w:val="21"/>
              </w:rPr>
              <w:t>4534.4</w:t>
            </w:r>
          </w:p>
        </w:tc>
        <w:tc>
          <w:tcPr>
            <w:tcW w:w="912" w:type="dxa"/>
            <w:vAlign w:val="center"/>
          </w:tcPr>
          <w:p>
            <w:pPr>
              <w:jc w:val="center"/>
              <w:rPr>
                <w:rFonts w:ascii="Times New Roman" w:hAnsi="Times New Roman"/>
                <w:szCs w:val="21"/>
              </w:rPr>
            </w:pPr>
            <w:r>
              <w:rPr>
                <w:rFonts w:hint="eastAsia" w:ascii="Times New Roman" w:hAnsi="Times New Roman"/>
                <w:szCs w:val="21"/>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4" w:type="dxa"/>
        </w:trPr>
        <w:tc>
          <w:tcPr>
            <w:tcW w:w="1280" w:type="dxa"/>
            <w:vAlign w:val="center"/>
          </w:tcPr>
          <w:p>
            <w:pPr>
              <w:jc w:val="center"/>
              <w:rPr>
                <w:rFonts w:ascii="Times New Roman" w:hAnsi="Times New Roman"/>
                <w:szCs w:val="21"/>
              </w:rPr>
            </w:pPr>
            <w:r>
              <w:rPr>
                <w:rFonts w:ascii="Times New Roman" w:hAnsi="Times New Roman"/>
                <w:szCs w:val="21"/>
              </w:rPr>
              <w:t>QJGC202110</w:t>
            </w:r>
          </w:p>
        </w:tc>
        <w:tc>
          <w:tcPr>
            <w:tcW w:w="1455" w:type="dxa"/>
            <w:vAlign w:val="center"/>
          </w:tcPr>
          <w:p>
            <w:pPr>
              <w:jc w:val="center"/>
              <w:rPr>
                <w:rFonts w:ascii="Times New Roman" w:hAnsi="Times New Roman"/>
                <w:szCs w:val="21"/>
              </w:rPr>
            </w:pPr>
            <w:r>
              <w:rPr>
                <w:rFonts w:hint="eastAsia" w:ascii="Times New Roman" w:hAnsi="Times New Roman"/>
                <w:szCs w:val="21"/>
              </w:rPr>
              <w:t>重庆市綦江区赶水镇适中村建筑石料用灰岩矿山</w:t>
            </w:r>
          </w:p>
        </w:tc>
        <w:tc>
          <w:tcPr>
            <w:tcW w:w="915" w:type="dxa"/>
            <w:vAlign w:val="center"/>
          </w:tcPr>
          <w:p>
            <w:pPr>
              <w:jc w:val="center"/>
              <w:rPr>
                <w:rFonts w:ascii="Times New Roman" w:hAnsi="Times New Roman"/>
                <w:szCs w:val="21"/>
              </w:rPr>
            </w:pPr>
            <w:r>
              <w:rPr>
                <w:rFonts w:hint="eastAsia" w:ascii="Times New Roman" w:hAnsi="Times New Roman"/>
                <w:szCs w:val="21"/>
              </w:rPr>
              <w:t>綦江区赶水镇适中村</w:t>
            </w:r>
          </w:p>
        </w:tc>
        <w:tc>
          <w:tcPr>
            <w:tcW w:w="1066"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504"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1088.3万吨</w:t>
            </w:r>
          </w:p>
        </w:tc>
        <w:tc>
          <w:tcPr>
            <w:tcW w:w="1343" w:type="dxa"/>
            <w:vAlign w:val="center"/>
          </w:tcPr>
          <w:p>
            <w:pPr>
              <w:jc w:val="center"/>
              <w:rPr>
                <w:rFonts w:ascii="Times New Roman" w:hAnsi="Times New Roman"/>
                <w:szCs w:val="21"/>
              </w:rPr>
            </w:pPr>
            <w:r>
              <w:rPr>
                <w:rFonts w:hint="eastAsia" w:ascii="Times New Roman" w:hAnsi="Times New Roman"/>
                <w:szCs w:val="21"/>
              </w:rPr>
              <w:t>0.0929</w:t>
            </w:r>
          </w:p>
        </w:tc>
        <w:tc>
          <w:tcPr>
            <w:tcW w:w="1140" w:type="dxa"/>
            <w:vAlign w:val="center"/>
          </w:tcPr>
          <w:p>
            <w:pPr>
              <w:jc w:val="center"/>
              <w:rPr>
                <w:rFonts w:ascii="Times New Roman" w:hAnsi="Times New Roman"/>
                <w:szCs w:val="21"/>
              </w:rPr>
            </w:pPr>
            <w:r>
              <w:rPr>
                <w:rFonts w:hint="eastAsia" w:ascii="Times New Roman" w:hAnsi="Times New Roman"/>
                <w:szCs w:val="21"/>
              </w:rPr>
              <w:t>+960米至+850米</w:t>
            </w:r>
          </w:p>
        </w:tc>
        <w:tc>
          <w:tcPr>
            <w:tcW w:w="1486" w:type="dxa"/>
            <w:vAlign w:val="center"/>
          </w:tcPr>
          <w:p>
            <w:pPr>
              <w:jc w:val="center"/>
              <w:rPr>
                <w:rFonts w:ascii="Times New Roman" w:hAnsi="Times New Roman"/>
                <w:szCs w:val="21"/>
              </w:rPr>
            </w:pPr>
            <w:r>
              <w:rPr>
                <w:rFonts w:hint="eastAsia" w:ascii="Times New Roman" w:hAnsi="Times New Roman"/>
                <w:szCs w:val="21"/>
              </w:rPr>
              <w:t>50万吨/年</w:t>
            </w:r>
          </w:p>
        </w:tc>
        <w:tc>
          <w:tcPr>
            <w:tcW w:w="851" w:type="dxa"/>
            <w:vAlign w:val="center"/>
          </w:tcPr>
          <w:p>
            <w:pPr>
              <w:jc w:val="center"/>
              <w:rPr>
                <w:rFonts w:ascii="Times New Roman" w:hAnsi="Times New Roman"/>
                <w:szCs w:val="21"/>
              </w:rPr>
            </w:pPr>
            <w:r>
              <w:rPr>
                <w:rFonts w:hint="eastAsia" w:ascii="Times New Roman" w:hAnsi="Times New Roman"/>
                <w:szCs w:val="21"/>
              </w:rPr>
              <w:t>12.2</w:t>
            </w:r>
          </w:p>
        </w:tc>
        <w:tc>
          <w:tcPr>
            <w:tcW w:w="1134" w:type="dxa"/>
            <w:vAlign w:val="center"/>
          </w:tcPr>
          <w:p>
            <w:pPr>
              <w:jc w:val="center"/>
              <w:rPr>
                <w:rFonts w:ascii="Times New Roman" w:hAnsi="Times New Roman"/>
                <w:szCs w:val="21"/>
              </w:rPr>
            </w:pPr>
            <w:r>
              <w:rPr>
                <w:rFonts w:hint="eastAsia" w:ascii="Times New Roman" w:hAnsi="Times New Roman"/>
                <w:szCs w:val="21"/>
              </w:rPr>
              <w:t>4353.2</w:t>
            </w:r>
          </w:p>
        </w:tc>
        <w:tc>
          <w:tcPr>
            <w:tcW w:w="912" w:type="dxa"/>
            <w:vAlign w:val="center"/>
          </w:tcPr>
          <w:p>
            <w:pPr>
              <w:jc w:val="center"/>
              <w:rPr>
                <w:rFonts w:ascii="Times New Roman" w:hAnsi="Times New Roman"/>
                <w:szCs w:val="21"/>
              </w:rPr>
            </w:pPr>
            <w:r>
              <w:rPr>
                <w:rFonts w:hint="eastAsia" w:ascii="Times New Roman" w:hAnsi="Times New Roman"/>
                <w:szCs w:val="21"/>
              </w:rPr>
              <w:t>870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一、序号QJGC202108</w:t>
      </w:r>
      <w:r>
        <w:rPr>
          <w:rFonts w:hint="eastAsia" w:asciiTheme="minorEastAsia" w:hAnsiTheme="minorEastAsia"/>
          <w:sz w:val="24"/>
          <w:szCs w:val="24"/>
          <w:lang w:val="en-US" w:eastAsia="zh-CN"/>
        </w:rPr>
        <w:t>/</w:t>
      </w:r>
      <w:r>
        <w:rPr>
          <w:rFonts w:asciiTheme="minorEastAsia" w:hAnsiTheme="minorEastAsia"/>
          <w:sz w:val="24"/>
          <w:szCs w:val="24"/>
        </w:rPr>
        <w:t xml:space="preserve"> QJGC202109</w:t>
      </w:r>
      <w:r>
        <w:rPr>
          <w:rFonts w:hint="eastAsia" w:asciiTheme="minorEastAsia" w:hAnsiTheme="minorEastAsia"/>
          <w:sz w:val="24"/>
          <w:szCs w:val="24"/>
          <w:lang w:val="en-US" w:eastAsia="zh-CN"/>
        </w:rPr>
        <w:t>/</w:t>
      </w:r>
      <w:r>
        <w:rPr>
          <w:rFonts w:asciiTheme="minorEastAsia" w:hAnsiTheme="minorEastAsia"/>
          <w:sz w:val="24"/>
          <w:szCs w:val="24"/>
        </w:rPr>
        <w:t>QJGC202110采矿权出让人：</w:t>
      </w:r>
      <w:r>
        <w:rPr>
          <w:rFonts w:hint="eastAsia" w:asciiTheme="minorEastAsia" w:hAnsiTheme="minorEastAsia"/>
          <w:sz w:val="24"/>
          <w:szCs w:val="24"/>
        </w:rPr>
        <w:t>重庆市綦江区规划和自然资源局</w:t>
      </w:r>
      <w:r>
        <w:rPr>
          <w:rFonts w:asciiTheme="minorEastAsia" w:hAnsiTheme="minorEastAsia"/>
          <w:sz w:val="24"/>
          <w:szCs w:val="24"/>
        </w:rPr>
        <w:t>，地址：</w:t>
      </w:r>
      <w:r>
        <w:rPr>
          <w:rFonts w:hint="eastAsia" w:cs="宋体" w:asciiTheme="minorEastAsia" w:hAnsiTheme="minorEastAsia"/>
          <w:sz w:val="24"/>
          <w:szCs w:val="24"/>
        </w:rPr>
        <w:t>綦江区古南街道南门路1号</w:t>
      </w:r>
      <w:r>
        <w:rPr>
          <w:rFonts w:asciiTheme="minorEastAsia" w:hAnsiTheme="minorEastAsia"/>
          <w:sz w:val="24"/>
          <w:szCs w:val="24"/>
        </w:rPr>
        <w:t>，联系人：</w:t>
      </w:r>
      <w:r>
        <w:rPr>
          <w:rFonts w:hint="eastAsia" w:cs="宋体" w:asciiTheme="minorEastAsia" w:hAnsiTheme="minorEastAsia"/>
          <w:sz w:val="24"/>
          <w:szCs w:val="24"/>
        </w:rPr>
        <w:t>何老师</w:t>
      </w:r>
      <w:r>
        <w:rPr>
          <w:rFonts w:asciiTheme="minorEastAsia" w:hAnsiTheme="minorEastAsia"/>
          <w:sz w:val="24"/>
          <w:szCs w:val="24"/>
        </w:rPr>
        <w:t>，联系电话：</w:t>
      </w:r>
      <w:r>
        <w:rPr>
          <w:rFonts w:hint="eastAsia" w:asciiTheme="minorEastAsia" w:hAnsiTheme="minorEastAsia"/>
          <w:sz w:val="24"/>
          <w:szCs w:val="24"/>
        </w:rPr>
        <w:t>023-85890022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中国农业银行股份有限公司重庆綦江南州支行</w:t>
      </w:r>
      <w:r>
        <w:rPr>
          <w:rFonts w:asciiTheme="minorEastAsia" w:hAnsiTheme="minorEastAsia"/>
          <w:sz w:val="24"/>
          <w:szCs w:val="24"/>
        </w:rPr>
        <w:t xml:space="preserve"> 帐号：</w:t>
      </w:r>
      <w:r>
        <w:rPr>
          <w:rFonts w:hint="eastAsia" w:asciiTheme="minorEastAsia" w:hAnsiTheme="minorEastAsia"/>
          <w:sz w:val="24"/>
          <w:szCs w:val="24"/>
        </w:rPr>
        <w:t>120701040001222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中国建设银行股份有限公司綦江区支行</w:t>
      </w:r>
      <w:r>
        <w:rPr>
          <w:rFonts w:asciiTheme="minorEastAsia" w:hAnsiTheme="minorEastAsia"/>
          <w:sz w:val="24"/>
          <w:szCs w:val="24"/>
        </w:rPr>
        <w:t xml:space="preserve"> 帐号：</w:t>
      </w:r>
      <w:r>
        <w:rPr>
          <w:rFonts w:hint="eastAsia" w:asciiTheme="minorEastAsia" w:hAnsiTheme="minorEastAsia"/>
          <w:sz w:val="24"/>
          <w:szCs w:val="24"/>
        </w:rPr>
        <w:t>50001163600059666666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2021年11月10日17时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重庆市綦江区公共资源综合交易中心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重庆市綦江区规划和自然资源局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重庆市綦江区公共资源服务有限公司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eastAsia="方正仿宋_GBK"/>
          <w:sz w:val="24"/>
          <w:szCs w:val="28"/>
        </w:rPr>
        <w:t>上述3宗采矿权均为已设矿权增划资源</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重庆市綦江区隆盛镇新屋村梨树湾建筑石料用灰岩采矿点采矿权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QJGC202108</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重庆市綦江区隆盛镇新屋村梨树湾建筑石料用灰岩采矿点</w:t>
      </w:r>
      <w:r>
        <w:rPr>
          <w:rFonts w:ascii="Times New Roman" w:hAnsi="Times New Roman"/>
          <w:szCs w:val="21"/>
        </w:rPr>
        <w:t>采矿权位于</w:t>
      </w:r>
      <w:r>
        <w:rPr>
          <w:rFonts w:hint="eastAsia" w:ascii="Times New Roman" w:hAnsi="Times New Roman"/>
          <w:szCs w:val="21"/>
        </w:rPr>
        <w:t>綦江区隆盛镇新屋村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2021年10月14日09时</w:t>
      </w:r>
      <w:r>
        <w:rPr>
          <w:rFonts w:asciiTheme="minorEastAsia" w:hAnsiTheme="minorEastAsia"/>
          <w:szCs w:val="21"/>
        </w:rPr>
        <w:t>-</w:t>
      </w:r>
      <w:r>
        <w:rPr>
          <w:rFonts w:hint="eastAsia" w:asciiTheme="minorEastAsia" w:hAnsiTheme="minorEastAsia"/>
          <w:szCs w:val="21"/>
        </w:rPr>
        <w:t>2021年11月10日17时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重庆市綦江区隆盛镇新屋村梨树湾建筑石料用灰岩采矿点</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綦江区隆盛镇新屋村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4301.6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0.1496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+530米至+395米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1075.4万吨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90万吨/年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12.9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3"/>
        <w:gridCol w:w="265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3"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60" w:type="dxa"/>
            <w:gridSpan w:val="2"/>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3215347.85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36385737.02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3215395.39</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36385952.19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3215459.76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36385955.63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3215466.61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36385986.56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3215412.20</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36386028.27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3215260.23</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36386068.06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3215181.71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36386111.60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8</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3215096.46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36386027.89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9</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3215013.93</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36386107.60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10</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3214992.07</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36386107.50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11</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3214996.61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36386044.67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12</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3214851.61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36385887.67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13</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3214954.61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36385784.67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14</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3215053.61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36385752.67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15</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3215204.61</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36385713.67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16</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3215217.79</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36385770.04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17</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3215297.79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36385748.45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023-85890022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2021年10月14日09时</w:t>
      </w:r>
      <w:r>
        <w:rPr>
          <w:rFonts w:ascii="Times New Roman" w:hAnsi="Times New Roman" w:cs="Times New Roman"/>
          <w:szCs w:val="21"/>
        </w:rPr>
        <w:t>-</w:t>
      </w:r>
      <w:r>
        <w:rPr>
          <w:rFonts w:hint="eastAsia" w:ascii="Times New Roman" w:hAnsi="Times New Roman" w:cs="Times New Roman"/>
          <w:szCs w:val="21"/>
        </w:rPr>
        <w:t>2021年11月10日17时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860</w:t>
      </w:r>
      <w:r>
        <w:rPr>
          <w:rFonts w:ascii="Times New Roman" w:hAnsi="Times New Roman" w:cs="Times New Roman"/>
          <w:szCs w:val="21"/>
        </w:rPr>
        <w:t>万元（大写：</w:t>
      </w:r>
      <w:r>
        <w:rPr>
          <w:rFonts w:hint="eastAsia" w:ascii="宋体" w:hAnsi="宋体" w:eastAsia="宋体" w:cs="宋体"/>
          <w:szCs w:val="21"/>
        </w:rPr>
        <w:t>捌佰陆拾万元整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2021年11月10日17时</w:t>
      </w:r>
      <w:r>
        <w:rPr>
          <w:rFonts w:ascii="Times New Roman" w:hAnsi="Times New Roman" w:cs="Times New Roman"/>
          <w:szCs w:val="21"/>
        </w:rPr>
        <w:t>。缴款时间以银行确认的到帐时间为准，保证金未按时到帐的，不予受理报名。</w:t>
      </w:r>
    </w:p>
    <w:p>
      <w:pPr>
        <w:spacing w:line="360" w:lineRule="exact"/>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43万</w:t>
      </w:r>
      <w:r>
        <w:rPr>
          <w:rFonts w:ascii="Times New Roman" w:hAnsi="Times New Roman" w:cs="Times New Roman"/>
          <w:szCs w:val="21"/>
        </w:rPr>
        <w:t>元。拍卖时间为</w:t>
      </w:r>
      <w:r>
        <w:rPr>
          <w:rFonts w:hint="eastAsia" w:ascii="Times New Roman" w:hAnsi="Times New Roman" w:cs="Times New Roman"/>
          <w:szCs w:val="21"/>
        </w:rPr>
        <w:t>2021年11月11日09时30分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w:t>
      </w:r>
      <w:r>
        <w:rPr>
          <w:rFonts w:hint="eastAsia" w:ascii="Times New Roman" w:hAnsi="Times New Roman" w:cs="Times New Roman"/>
          <w:szCs w:val="21"/>
          <w:lang w:eastAsia="zh-CN"/>
        </w:rPr>
        <w:t>由重庆市綦江区公共资源服务有限公司出具《交易鉴证证明》，竞得人持该证明与出让人签订《采矿权出让成交确认书》</w:t>
      </w:r>
      <w:r>
        <w:rPr>
          <w:rFonts w:ascii="Times New Roman" w:hAnsi="Times New Roman" w:cs="Times New Roman"/>
          <w:szCs w:val="21"/>
        </w:rPr>
        <w:t>。</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采矿权出让缴纳的20%保证金，采矿权成交后转为采矿权出让收益，剩余80%采矿权出让收益分9期</w:t>
      </w:r>
      <w:r>
        <w:rPr>
          <w:rFonts w:hint="eastAsia" w:ascii="Times New Roman" w:hAnsi="Times New Roman" w:cs="Times New Roman"/>
          <w:szCs w:val="21"/>
          <w:lang w:val="en-US" w:eastAsia="zh-CN"/>
        </w:rPr>
        <w:t>，9年内</w:t>
      </w:r>
      <w:r>
        <w:rPr>
          <w:rFonts w:hint="eastAsia" w:ascii="Times New Roman" w:hAnsi="Times New Roman" w:cs="Times New Roman"/>
          <w:szCs w:val="21"/>
        </w:rPr>
        <w:t>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2、根据出让前期报告等资料，矿区范围保有资源储量1602万吨（其中新增资源储量1075.4万吨），预计总可采资源储量1165.75万吨。</w:t>
      </w:r>
      <w:r>
        <w:rPr>
          <w:rFonts w:hint="eastAsia" w:ascii="Times New Roman" w:hAnsi="Times New Roman" w:cs="Times New Roman"/>
          <w:szCs w:val="21"/>
        </w:rPr>
        <w:cr/>
      </w:r>
      <w:r>
        <w:rPr>
          <w:rFonts w:hint="eastAsia" w:ascii="Times New Roman" w:hAnsi="Times New Roman" w:cs="Times New Roman"/>
          <w:szCs w:val="21"/>
        </w:rPr>
        <w:t>
3、竞得人需在签订采矿权成交确认书后十个工作日内一次性另行支付原采矿权人固定资产投入等其他费用6117.3万元(固定资产价值评估6107.3万元，《固定资产价值评估报告》编制费用10万元）至出让方指定账户（收款单位：重庆市綦江区朝野采砂有限责任公司，开户行：中国农业银行股份有限公司重庆綦江城北分理处，帐号：31122601040003103），出让方只开具收款收据。逾期未缴纳相关费用的，视为竞得人自愿放弃采矿权，不退还竞买保证金。若原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重庆市綦江区隆盛镇新屋村梨树湾建筑石料用灰岩采矿点</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重庆市綦江区石壕镇石泉村建筑石料用灰岩采矿点采矿权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QJGC202109</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重庆市綦江区石壕镇石泉村建筑石料用灰岩采矿点</w:t>
      </w:r>
      <w:r>
        <w:rPr>
          <w:rFonts w:ascii="Times New Roman" w:hAnsi="Times New Roman"/>
          <w:szCs w:val="21"/>
        </w:rPr>
        <w:t>采矿权位于</w:t>
      </w:r>
      <w:r>
        <w:rPr>
          <w:rFonts w:hint="eastAsia" w:ascii="Times New Roman" w:hAnsi="Times New Roman"/>
          <w:szCs w:val="21"/>
        </w:rPr>
        <w:t>重庆市綦江区石壕镇杉树湾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2021年10月14日09时</w:t>
      </w:r>
      <w:r>
        <w:rPr>
          <w:rFonts w:asciiTheme="minorEastAsia" w:hAnsiTheme="minorEastAsia"/>
          <w:szCs w:val="21"/>
        </w:rPr>
        <w:t>-</w:t>
      </w:r>
      <w:r>
        <w:rPr>
          <w:rFonts w:hint="eastAsia" w:asciiTheme="minorEastAsia" w:hAnsiTheme="minorEastAsia"/>
          <w:szCs w:val="21"/>
        </w:rPr>
        <w:t>2021年11月10日17时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重庆市綦江区石壕镇石泉村建筑石料用灰岩采矿点</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重庆市綦江区石壕镇杉树湾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4534.4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0.2685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+1045米至+950米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1133.6万吨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16.2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3"/>
        <w:gridCol w:w="265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3"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60" w:type="dxa"/>
            <w:gridSpan w:val="2"/>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3158058.04</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36370227.92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3158355.80</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36369949.85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3158343.59</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36369874.35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3158446.02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36369727.80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3158406.32</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36369568.11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3158255.36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36369491.63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3158088.36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36369610.63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8</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3158141.26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 xml:space="preserve">36369714.40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9</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3157954.36</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36369825.59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10</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3157857.32</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36369922.99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11</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3157897.60</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36369958.27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12</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3157835.58</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36370074.66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13</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3157782.86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36370031.88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14</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3157710.50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36370088.95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15</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3157750.00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36370166.11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16</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 xml:space="preserve">3157801.96 </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36370234.66</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023-85890022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2021年10月14日09时</w:t>
      </w:r>
      <w:r>
        <w:rPr>
          <w:rFonts w:ascii="Times New Roman" w:hAnsi="Times New Roman" w:cs="Times New Roman"/>
          <w:szCs w:val="21"/>
        </w:rPr>
        <w:t>-</w:t>
      </w:r>
      <w:r>
        <w:rPr>
          <w:rFonts w:hint="eastAsia" w:ascii="Times New Roman" w:hAnsi="Times New Roman" w:cs="Times New Roman"/>
          <w:szCs w:val="21"/>
        </w:rPr>
        <w:t>2021年11月10日17时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906</w:t>
      </w:r>
      <w:r>
        <w:rPr>
          <w:rFonts w:ascii="Times New Roman" w:hAnsi="Times New Roman" w:cs="Times New Roman"/>
          <w:szCs w:val="21"/>
        </w:rPr>
        <w:t>万元（大写：</w:t>
      </w:r>
      <w:r>
        <w:rPr>
          <w:rFonts w:hint="eastAsia" w:ascii="宋体" w:hAnsi="宋体" w:eastAsia="宋体" w:cs="宋体"/>
          <w:szCs w:val="21"/>
        </w:rPr>
        <w:t>玖佰零陆万元整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2021年11月10日17时</w:t>
      </w:r>
      <w:r>
        <w:rPr>
          <w:rFonts w:ascii="Times New Roman" w:hAnsi="Times New Roman" w:cs="Times New Roman"/>
          <w:szCs w:val="21"/>
        </w:rPr>
        <w:t>。缴款时间以银行确认的到帐时间为准，保证金未按时到帐的，不予受理报名。</w:t>
      </w:r>
    </w:p>
    <w:p>
      <w:pPr>
        <w:spacing w:line="360" w:lineRule="exact"/>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45万</w:t>
      </w:r>
      <w:r>
        <w:rPr>
          <w:rFonts w:ascii="Times New Roman" w:hAnsi="Times New Roman" w:cs="Times New Roman"/>
          <w:szCs w:val="21"/>
        </w:rPr>
        <w:t>元。拍卖时间为</w:t>
      </w:r>
      <w:r>
        <w:rPr>
          <w:rFonts w:hint="eastAsia" w:ascii="Times New Roman" w:hAnsi="Times New Roman" w:cs="Times New Roman"/>
          <w:szCs w:val="21"/>
        </w:rPr>
        <w:t>2021年11月11日09时30分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w:t>
      </w:r>
      <w:r>
        <w:rPr>
          <w:rFonts w:hint="eastAsia" w:ascii="Times New Roman" w:hAnsi="Times New Roman" w:cs="Times New Roman"/>
          <w:szCs w:val="21"/>
          <w:lang w:eastAsia="zh-CN"/>
        </w:rPr>
        <w:t>由重庆市綦江区公共资源服务有限公司出具《交易鉴证证明》，竞得人持该证明与出让人签订《采矿权出让成交确认书》</w:t>
      </w:r>
      <w:r>
        <w:rPr>
          <w:rFonts w:ascii="Times New Roman" w:hAnsi="Times New Roman" w:cs="Times New Roman"/>
          <w:szCs w:val="21"/>
        </w:rPr>
        <w:t>。</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采矿权出让缴纳的20%保证金，采矿权成交后转为采矿权出让收益，剩余80%采矿权出让收益分9期</w:t>
      </w:r>
      <w:r>
        <w:rPr>
          <w:rFonts w:hint="eastAsia" w:ascii="Times New Roman" w:hAnsi="Times New Roman" w:cs="Times New Roman"/>
          <w:szCs w:val="21"/>
          <w:lang w:val="en-US" w:eastAsia="zh-CN"/>
        </w:rPr>
        <w:t>，9年内</w:t>
      </w:r>
      <w:r>
        <w:rPr>
          <w:rFonts w:hint="eastAsia" w:ascii="Times New Roman" w:hAnsi="Times New Roman" w:cs="Times New Roman"/>
          <w:szCs w:val="21"/>
        </w:rPr>
        <w:t>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2、根据出让前期报告等资料，矿区范围保有资源储量1133.6万吨(其中新增资源储量1133.6万吨，预计总可采资源储量888.6万吨。</w:t>
      </w:r>
      <w:r>
        <w:rPr>
          <w:rFonts w:hint="eastAsia" w:ascii="Times New Roman" w:hAnsi="Times New Roman" w:cs="Times New Roman"/>
          <w:szCs w:val="21"/>
        </w:rPr>
        <w:cr/>
      </w:r>
      <w:r>
        <w:rPr>
          <w:rFonts w:hint="eastAsia" w:ascii="Times New Roman" w:hAnsi="Times New Roman" w:cs="Times New Roman"/>
          <w:szCs w:val="21"/>
        </w:rPr>
        <w:t>
3、竞得人需在签订采矿权成交确认书后十个工作日内一次性另行支付原采矿权人固定资产投入等其他费用1650.84万元(固定资产价值评估1646.84万元，《固定资产价值评估报告》编制费用4万元）至出让方指定账户（收款单位：重庆市鑫愚公建材有限公司，开户行：重庆农村商业银行股份有限公司綦江支行石壕分理处，帐号：1144030120010001340），出让方只开具收款收据。逾期未缴纳相关费用的，视为竞得人自愿放弃采矿权，不退还竞买保证金。若原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重庆市綦江区石壕镇石泉村建筑石料用灰岩采矿点</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重庆市綦江区赶水镇适中村建筑石料用灰岩矿山采矿权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QJGC202110</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重庆市綦江区赶水镇适中村建筑石料用灰岩矿山</w:t>
      </w:r>
      <w:r>
        <w:rPr>
          <w:rFonts w:ascii="Times New Roman" w:hAnsi="Times New Roman"/>
          <w:szCs w:val="21"/>
        </w:rPr>
        <w:t>采矿权位于</w:t>
      </w:r>
      <w:r>
        <w:rPr>
          <w:rFonts w:hint="eastAsia" w:ascii="Times New Roman" w:hAnsi="Times New Roman"/>
          <w:szCs w:val="21"/>
        </w:rPr>
        <w:t>綦江区赶水镇适中村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2021年10月14日09时</w:t>
      </w:r>
      <w:r>
        <w:rPr>
          <w:rFonts w:asciiTheme="minorEastAsia" w:hAnsiTheme="minorEastAsia"/>
          <w:szCs w:val="21"/>
        </w:rPr>
        <w:t>-</w:t>
      </w:r>
      <w:r>
        <w:rPr>
          <w:rFonts w:hint="eastAsia" w:asciiTheme="minorEastAsia" w:hAnsiTheme="minorEastAsia"/>
          <w:szCs w:val="21"/>
        </w:rPr>
        <w:t>2021年11月10日17时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重庆市綦江区赶水镇适中村建筑石料用灰岩矿山</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綦江区赶水镇适中村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4353.2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0.0929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+960米至850米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1088.3万吨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12.2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3"/>
        <w:gridCol w:w="265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3"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60" w:type="dxa"/>
            <w:gridSpan w:val="2"/>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3177987.005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36384599.250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2</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3178139.119</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36384584.018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3</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3178137.455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36384690.688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4</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3178172.998</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36384758.683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5</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3178342.455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36384695.688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6</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3178394.007</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36384757.091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7</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3178446.455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36384838.688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8</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3178307.327</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36384898.141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9</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3178102.455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36384985.688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2" w:type="dxa"/>
        </w:trPr>
        <w:tc>
          <w:tcPr>
            <w:tcW w:w="2513" w:type="dxa"/>
          </w:tcPr>
          <w:p>
            <w:pPr>
              <w:spacing w:line="360" w:lineRule="exact"/>
              <w:jc w:val="center"/>
              <w:rPr>
                <w:rFonts w:ascii="Times New Roman" w:hAnsi="Times New Roman"/>
                <w:szCs w:val="21"/>
              </w:rPr>
            </w:pPr>
            <w:r>
              <w:rPr>
                <w:rFonts w:hint="eastAsia" w:ascii="Times New Roman" w:hAnsi="Times New Roman"/>
                <w:szCs w:val="21"/>
              </w:rPr>
              <w:t>10</w:t>
            </w:r>
          </w:p>
        </w:tc>
        <w:tc>
          <w:tcPr>
            <w:tcW w:w="2773" w:type="dxa"/>
          </w:tcPr>
          <w:p>
            <w:pPr>
              <w:spacing w:line="360" w:lineRule="exact"/>
              <w:jc w:val="center"/>
              <w:rPr>
                <w:rFonts w:ascii="Times New Roman" w:hAnsi="Times New Roman"/>
                <w:szCs w:val="21"/>
              </w:rPr>
            </w:pPr>
            <w:r>
              <w:rPr>
                <w:rFonts w:hint="eastAsia" w:ascii="Times New Roman" w:hAnsi="Times New Roman"/>
                <w:szCs w:val="21"/>
              </w:rPr>
              <w:t>3178022.455</w:t>
            </w:r>
          </w:p>
        </w:tc>
        <w:tc>
          <w:tcPr>
            <w:tcW w:w="2658" w:type="dxa"/>
          </w:tcPr>
          <w:p>
            <w:pPr>
              <w:spacing w:line="360" w:lineRule="exact"/>
              <w:jc w:val="center"/>
              <w:rPr>
                <w:rFonts w:ascii="Times New Roman" w:hAnsi="Times New Roman"/>
                <w:szCs w:val="21"/>
              </w:rPr>
            </w:pPr>
            <w:r>
              <w:rPr>
                <w:rFonts w:hint="eastAsia" w:ascii="Times New Roman" w:hAnsi="Times New Roman"/>
                <w:szCs w:val="21"/>
              </w:rPr>
              <w:t>36384801.688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023-85890022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2021年10月14日09时</w:t>
      </w:r>
      <w:r>
        <w:rPr>
          <w:rFonts w:ascii="Times New Roman" w:hAnsi="Times New Roman" w:cs="Times New Roman"/>
          <w:szCs w:val="21"/>
        </w:rPr>
        <w:t>-</w:t>
      </w:r>
      <w:r>
        <w:rPr>
          <w:rFonts w:hint="eastAsia" w:ascii="Times New Roman" w:hAnsi="Times New Roman" w:cs="Times New Roman"/>
          <w:szCs w:val="21"/>
        </w:rPr>
        <w:t>2021年11月10日17时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870</w:t>
      </w:r>
      <w:r>
        <w:rPr>
          <w:rFonts w:ascii="Times New Roman" w:hAnsi="Times New Roman" w:cs="Times New Roman"/>
          <w:szCs w:val="21"/>
        </w:rPr>
        <w:t>万元（大写：</w:t>
      </w:r>
      <w:r>
        <w:rPr>
          <w:rFonts w:hint="eastAsia" w:ascii="宋体" w:hAnsi="宋体" w:eastAsia="宋体" w:cs="宋体"/>
          <w:szCs w:val="21"/>
        </w:rPr>
        <w:t>捌佰柒拾万元整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2021年11月10日17时</w:t>
      </w:r>
      <w:r>
        <w:rPr>
          <w:rFonts w:ascii="Times New Roman" w:hAnsi="Times New Roman" w:cs="Times New Roman"/>
          <w:szCs w:val="21"/>
        </w:rPr>
        <w:t>。缴款时间以银行确认的到帐时间为准，保证金未按时到帐的，不予受理报名。</w:t>
      </w:r>
    </w:p>
    <w:p>
      <w:pPr>
        <w:spacing w:line="360" w:lineRule="exact"/>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43万</w:t>
      </w:r>
      <w:r>
        <w:rPr>
          <w:rFonts w:ascii="Times New Roman" w:hAnsi="Times New Roman" w:cs="Times New Roman"/>
          <w:szCs w:val="21"/>
        </w:rPr>
        <w:t>元。拍卖时间为</w:t>
      </w:r>
      <w:r>
        <w:rPr>
          <w:rFonts w:hint="eastAsia" w:ascii="Times New Roman" w:hAnsi="Times New Roman" w:cs="Times New Roman"/>
          <w:szCs w:val="21"/>
        </w:rPr>
        <w:t>2021年11月11日09时30分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w:t>
      </w:r>
      <w:r>
        <w:rPr>
          <w:rFonts w:hint="eastAsia" w:ascii="Times New Roman" w:hAnsi="Times New Roman" w:cs="Times New Roman"/>
          <w:szCs w:val="21"/>
          <w:lang w:eastAsia="zh-CN"/>
        </w:rPr>
        <w:t>由重庆市綦江区公共资源服务有限公司出具《交易鉴证证明》，竞得人持该证明与出让人签订《采矿权出让成交确认书》</w:t>
      </w:r>
      <w:r>
        <w:rPr>
          <w:rFonts w:ascii="Times New Roman" w:hAnsi="Times New Roman" w:cs="Times New Roman"/>
          <w:szCs w:val="21"/>
        </w:rPr>
        <w:t>。</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采矿权出让缴纳的20%保证金，采矿权成交后转为采矿权出让收益，剩余80%采矿权出让收益分9期</w:t>
      </w:r>
      <w:r>
        <w:rPr>
          <w:rFonts w:hint="eastAsia" w:ascii="Times New Roman" w:hAnsi="Times New Roman" w:cs="Times New Roman"/>
          <w:szCs w:val="21"/>
          <w:lang w:val="en-US" w:eastAsia="zh-CN"/>
        </w:rPr>
        <w:t>，9年内</w:t>
      </w:r>
      <w:r>
        <w:rPr>
          <w:rFonts w:hint="eastAsia" w:ascii="Times New Roman" w:hAnsi="Times New Roman" w:cs="Times New Roman"/>
          <w:szCs w:val="21"/>
        </w:rPr>
        <w:t>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2、根据出让前期报告等资料，矿区范围保有资源储量1153.3万吨(其中新增资源储量1088.3万吨），预计总可采资源储量539.37万吨。</w:t>
      </w:r>
      <w:r>
        <w:rPr>
          <w:rFonts w:hint="eastAsia" w:ascii="Times New Roman" w:hAnsi="Times New Roman" w:cs="Times New Roman"/>
          <w:szCs w:val="21"/>
        </w:rPr>
        <w:cr/>
      </w:r>
      <w:r>
        <w:rPr>
          <w:rFonts w:hint="eastAsia" w:ascii="Times New Roman" w:hAnsi="Times New Roman" w:cs="Times New Roman"/>
          <w:szCs w:val="21"/>
        </w:rPr>
        <w:t>
3、竞得人需在签订采矿权成交确认书后十个工作日内一次性另行支付原采矿权人固定资产投入等其他费用2312.73万元(固定资产价值评估2308.73万元，《固定资产价值评估报告》编制费用4万元）至出让方指定账户（收款单位：重庆益庆建材有限公司，开户行：重庆农村商业银行股份有限公司綦江支行，帐号：1101010120010015161），出让方只开具收款收据。逾期未缴纳相关费用的，视为竞得人自愿放弃采矿权，不退还竞买保证金。若原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重庆市綦江区赶水镇适中村建筑石料用灰岩矿山</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48847154"/>
    <w:rsid w:val="572C6AF9"/>
    <w:rsid w:val="5EF204C2"/>
    <w:rsid w:val="7C462625"/>
    <w:rsid w:val="7CF7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2</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cp:lastPrinted>2021-10-13T02:13:00Z</cp:lastPrinted>
  <dcterms:modified xsi:type="dcterms:W3CDTF">2021-10-14T01:36:12Z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