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E5DE28">
      <w:pPr>
        <w:jc w:val="center"/>
        <w:rPr>
          <w:rFonts w:ascii="Times New Roman" w:hAnsi="Times New Roman" w:eastAsia="黑体" w:cs="Times New Roman"/>
          <w:bCs/>
          <w:color w:val="262626" w:themeColor="text1" w:themeTint="D9"/>
          <w:sz w:val="40"/>
          <w:szCs w:val="40"/>
          <w14:textFill>
            <w14:solidFill>
              <w14:schemeClr w14:val="tx1">
                <w14:lumMod w14:val="85000"/>
                <w14:lumOff w14:val="15000"/>
              </w14:schemeClr>
            </w14:solidFill>
          </w14:textFill>
        </w:rPr>
      </w:pPr>
      <w:r>
        <w:rPr>
          <w:rFonts w:eastAsia="黑体"/>
          <w:bCs/>
          <w:color w:val="auto"/>
          <w:kern w:val="2"/>
          <w:sz w:val="40"/>
          <w:szCs w:val="40"/>
        </w:rPr>
        <w:t>城口县</w:t>
      </w:r>
      <w:r>
        <w:rPr>
          <w:rFonts w:hint="eastAsia" w:eastAsia="黑体"/>
          <w:bCs/>
          <w:color w:val="auto"/>
          <w:kern w:val="2"/>
          <w:sz w:val="40"/>
          <w:szCs w:val="40"/>
          <w:u w:val="none"/>
          <w:lang w:eastAsia="zh-CN"/>
        </w:rPr>
        <w:t>庙坝</w:t>
      </w:r>
      <w:r>
        <w:rPr>
          <w:rFonts w:eastAsia="黑体"/>
          <w:bCs/>
          <w:color w:val="auto"/>
          <w:kern w:val="2"/>
          <w:sz w:val="40"/>
          <w:szCs w:val="40"/>
          <w:u w:val="none"/>
        </w:rPr>
        <w:t>镇</w:t>
      </w:r>
      <w:r>
        <w:rPr>
          <w:rFonts w:hint="eastAsia" w:eastAsia="黑体"/>
          <w:bCs/>
          <w:color w:val="auto"/>
          <w:kern w:val="2"/>
          <w:sz w:val="40"/>
          <w:szCs w:val="40"/>
          <w:u w:val="none"/>
          <w:lang w:eastAsia="zh-CN"/>
        </w:rPr>
        <w:t>九龙洞矿泉水</w:t>
      </w:r>
      <w:r>
        <w:rPr>
          <w:rFonts w:ascii="Times New Roman" w:hAnsi="Times New Roman" w:eastAsia="黑体" w:cs="Times New Roman"/>
          <w:bCs/>
          <w:color w:val="262626" w:themeColor="text1" w:themeTint="D9"/>
          <w:sz w:val="40"/>
          <w:szCs w:val="40"/>
          <w:u w:val="none"/>
          <w14:textFill>
            <w14:solidFill>
              <w14:schemeClr w14:val="tx1">
                <w14:lumMod w14:val="85000"/>
                <w14:lumOff w14:val="15000"/>
              </w14:schemeClr>
            </w14:solidFill>
          </w14:textFill>
        </w:rPr>
        <w:t>采矿权</w:t>
      </w:r>
      <w:r>
        <w:rPr>
          <w:rFonts w:hint="eastAsia" w:ascii="Times New Roman" w:hAnsi="Times New Roman" w:eastAsia="黑体" w:cs="Times New Roman"/>
          <w:bCs/>
          <w:color w:val="262626" w:themeColor="text1" w:themeTint="D9"/>
          <w:sz w:val="40"/>
          <w:szCs w:val="40"/>
          <w:u w:val="none"/>
          <w:lang w:eastAsia="zh-CN"/>
          <w14:textFill>
            <w14:solidFill>
              <w14:schemeClr w14:val="tx1">
                <w14:lumMod w14:val="85000"/>
                <w14:lumOff w14:val="15000"/>
              </w14:schemeClr>
            </w14:solidFill>
          </w14:textFill>
        </w:rPr>
        <w:t>挂牌</w:t>
      </w:r>
      <w:r>
        <w:rPr>
          <w:rFonts w:ascii="Times New Roman" w:hAnsi="Times New Roman" w:eastAsia="黑体" w:cs="Times New Roman"/>
          <w:bCs/>
          <w:color w:val="262626" w:themeColor="text1" w:themeTint="D9"/>
          <w:sz w:val="40"/>
          <w:szCs w:val="40"/>
          <w:u w:val="none"/>
          <w14:textFill>
            <w14:solidFill>
              <w14:schemeClr w14:val="tx1">
                <w14:lumMod w14:val="85000"/>
                <w14:lumOff w14:val="15000"/>
              </w14:schemeClr>
            </w14:solidFill>
          </w14:textFill>
        </w:rPr>
        <w:t>出让</w:t>
      </w:r>
      <w:r>
        <w:rPr>
          <w:rFonts w:ascii="Times New Roman" w:hAnsi="Times New Roman" w:eastAsia="黑体" w:cs="Times New Roman"/>
          <w:bCs/>
          <w:color w:val="262626" w:themeColor="text1" w:themeTint="D9"/>
          <w:sz w:val="40"/>
          <w:szCs w:val="40"/>
          <w14:textFill>
            <w14:solidFill>
              <w14:schemeClr w14:val="tx1">
                <w14:lumMod w14:val="85000"/>
                <w14:lumOff w14:val="15000"/>
              </w14:schemeClr>
            </w14:solidFill>
          </w14:textFill>
        </w:rPr>
        <w:t>公告</w:t>
      </w:r>
    </w:p>
    <w:p w14:paraId="6F0C6D45">
      <w:pPr>
        <w:jc w:val="center"/>
        <w:rPr>
          <w:rFonts w:ascii="Times New Roman" w:hAnsi="Times New Roman" w:eastAsia="黑体" w:cs="Times New Roman"/>
          <w:bCs/>
          <w:color w:val="262626" w:themeColor="text1" w:themeTint="D9"/>
          <w:sz w:val="30"/>
          <w:szCs w:val="30"/>
          <w14:textFill>
            <w14:solidFill>
              <w14:schemeClr w14:val="tx1">
                <w14:lumMod w14:val="85000"/>
                <w14:lumOff w14:val="15000"/>
              </w14:schemeClr>
            </w14:solidFill>
          </w14:textFill>
        </w:rPr>
      </w:pPr>
      <w:r>
        <w:rPr>
          <w:rFonts w:ascii="Times New Roman" w:hAnsi="Times New Roman" w:eastAsia="黑体" w:cs="Times New Roman"/>
          <w:bCs/>
          <w:color w:val="262626" w:themeColor="text1" w:themeTint="D9"/>
          <w:sz w:val="30"/>
          <w:szCs w:val="30"/>
          <w14:textFill>
            <w14:solidFill>
              <w14:schemeClr w14:val="tx1">
                <w14:lumMod w14:val="85000"/>
                <w14:lumOff w14:val="15000"/>
              </w14:schemeClr>
            </w14:solidFill>
          </w14:textFill>
        </w:rPr>
        <w:t>渝矿采出字〔202</w:t>
      </w:r>
      <w:r>
        <w:rPr>
          <w:rFonts w:hint="eastAsia" w:ascii="Times New Roman" w:hAnsi="Times New Roman" w:eastAsia="黑体" w:cs="Times New Roman"/>
          <w:bCs/>
          <w:color w:val="262626" w:themeColor="text1" w:themeTint="D9"/>
          <w:sz w:val="30"/>
          <w:szCs w:val="30"/>
          <w:lang w:val="en-US" w:eastAsia="zh-CN"/>
          <w14:textFill>
            <w14:solidFill>
              <w14:schemeClr w14:val="tx1">
                <w14:lumMod w14:val="85000"/>
                <w14:lumOff w14:val="15000"/>
              </w14:schemeClr>
            </w14:solidFill>
          </w14:textFill>
        </w:rPr>
        <w:t>5</w:t>
      </w:r>
      <w:r>
        <w:rPr>
          <w:rFonts w:ascii="Times New Roman" w:hAnsi="Times New Roman" w:eastAsia="黑体" w:cs="Times New Roman"/>
          <w:bCs/>
          <w:color w:val="262626" w:themeColor="text1" w:themeTint="D9"/>
          <w:sz w:val="30"/>
          <w:szCs w:val="30"/>
          <w14:textFill>
            <w14:solidFill>
              <w14:schemeClr w14:val="tx1">
                <w14:lumMod w14:val="85000"/>
                <w14:lumOff w14:val="15000"/>
              </w14:schemeClr>
            </w14:solidFill>
          </w14:textFill>
        </w:rPr>
        <w:t>〕（</w:t>
      </w:r>
      <w:r>
        <w:rPr>
          <w:rFonts w:hint="eastAsia" w:ascii="Times New Roman" w:hAnsi="Times New Roman" w:eastAsia="黑体" w:cs="Times New Roman"/>
          <w:bCs/>
          <w:color w:val="262626" w:themeColor="text1" w:themeTint="D9"/>
          <w:sz w:val="30"/>
          <w:szCs w:val="30"/>
          <w:lang w:eastAsia="zh-CN"/>
          <w14:textFill>
            <w14:solidFill>
              <w14:schemeClr w14:val="tx1">
                <w14:lumMod w14:val="85000"/>
                <w14:lumOff w14:val="15000"/>
              </w14:schemeClr>
            </w14:solidFill>
          </w14:textFill>
        </w:rPr>
        <w:t>城口</w:t>
      </w:r>
      <w:r>
        <w:rPr>
          <w:rFonts w:ascii="Times New Roman" w:hAnsi="Times New Roman" w:eastAsia="黑体" w:cs="Times New Roman"/>
          <w:bCs/>
          <w:color w:val="262626" w:themeColor="text1" w:themeTint="D9"/>
          <w:sz w:val="30"/>
          <w:szCs w:val="30"/>
          <w14:textFill>
            <w14:solidFill>
              <w14:schemeClr w14:val="tx1">
                <w14:lumMod w14:val="85000"/>
                <w14:lumOff w14:val="15000"/>
              </w14:schemeClr>
            </w14:solidFill>
          </w14:textFill>
        </w:rPr>
        <w:t>）</w:t>
      </w:r>
      <w:r>
        <w:rPr>
          <w:rFonts w:hint="eastAsia" w:ascii="Times New Roman" w:hAnsi="Times New Roman" w:eastAsia="黑体" w:cs="Times New Roman"/>
          <w:bCs/>
          <w:color w:val="262626" w:themeColor="text1" w:themeTint="D9"/>
          <w:sz w:val="30"/>
          <w:szCs w:val="30"/>
          <w:lang w:val="en-US" w:eastAsia="zh-CN"/>
          <w14:textFill>
            <w14:solidFill>
              <w14:schemeClr w14:val="tx1">
                <w14:lumMod w14:val="85000"/>
                <w14:lumOff w14:val="15000"/>
              </w14:schemeClr>
            </w14:solidFill>
          </w14:textFill>
        </w:rPr>
        <w:t>1</w:t>
      </w:r>
      <w:r>
        <w:rPr>
          <w:rFonts w:ascii="Times New Roman" w:hAnsi="Times New Roman" w:eastAsia="黑体" w:cs="Times New Roman"/>
          <w:bCs/>
          <w:color w:val="262626" w:themeColor="text1" w:themeTint="D9"/>
          <w:sz w:val="30"/>
          <w:szCs w:val="30"/>
          <w14:textFill>
            <w14:solidFill>
              <w14:schemeClr w14:val="tx1">
                <w14:lumMod w14:val="85000"/>
                <w14:lumOff w14:val="15000"/>
              </w14:schemeClr>
            </w14:solidFill>
          </w14:textFill>
        </w:rPr>
        <w:t>号</w:t>
      </w:r>
    </w:p>
    <w:p w14:paraId="44953EA2">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根据国家和重庆市的相关规定，重庆市</w:t>
      </w:r>
      <w:r>
        <w:rPr>
          <w:rFonts w:hint="eastAsia" w:ascii="Times New Roman" w:hAnsi="Times New Roman" w:cs="Times New Roman"/>
          <w:color w:val="auto"/>
          <w:sz w:val="22"/>
          <w:u w:val="none"/>
        </w:rPr>
        <w:t>城口县</w:t>
      </w:r>
      <w:r>
        <w:rPr>
          <w:rFonts w:ascii="Times New Roman" w:hAnsi="Times New Roman" w:cs="Times New Roman"/>
          <w:color w:val="262626" w:themeColor="text1" w:themeTint="D9"/>
          <w:sz w:val="22"/>
          <w:u w:val="none"/>
          <w14:textFill>
            <w14:solidFill>
              <w14:schemeClr w14:val="tx1">
                <w14:lumMod w14:val="85000"/>
                <w14:lumOff w14:val="15000"/>
              </w14:schemeClr>
            </w14:solidFill>
          </w14:textFill>
        </w:rPr>
        <w:t>规</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划和自然资源局决定公开</w:t>
      </w:r>
      <w:r>
        <w:rPr>
          <w:rFonts w:hint="eastAsia" w:ascii="Times New Roman" w:hAnsi="Times New Roman" w:cs="Times New Roman"/>
          <w:color w:val="262626" w:themeColor="text1" w:themeTint="D9"/>
          <w:sz w:val="22"/>
          <w:u w:val="single"/>
          <w:lang w:eastAsia="zh-CN"/>
          <w14:textFill>
            <w14:solidFill>
              <w14:schemeClr w14:val="tx1">
                <w14:lumMod w14:val="85000"/>
                <w14:lumOff w14:val="15000"/>
              </w14:schemeClr>
            </w14:solidFill>
          </w14:textFill>
        </w:rPr>
        <w:t>挂牌</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出让以下采矿权，并委托重庆市公共资源交易中心负责公开出让交易环节的组织实施。现将有关事项公告如下：</w:t>
      </w:r>
    </w:p>
    <w:p w14:paraId="7EB1F96F">
      <w:pPr>
        <w:spacing w:line="400" w:lineRule="exact"/>
        <w:ind w:firstLine="440" w:firstLineChars="200"/>
        <w:rPr>
          <w:rFonts w:ascii="Times New Roman" w:hAnsi="Times New Roman" w:cs="Times New Roman"/>
          <w:b/>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本次公开出让的采矿权采用网上交易方式。本次公告同步发布的网站：中华人民共和国自然资源部</w:t>
      </w:r>
      <w:r>
        <w:rPr>
          <w:rFonts w:ascii="Times New Roman" w:hAnsi="Times New Roman" w:cs="Times New Roman"/>
          <w:i/>
          <w:color w:val="262626" w:themeColor="text1" w:themeTint="D9"/>
          <w:sz w:val="22"/>
          <w:u w:val="single"/>
          <w14:textFill>
            <w14:solidFill>
              <w14:schemeClr w14:val="tx1">
                <w14:lumMod w14:val="85000"/>
                <w14:lumOff w14:val="15000"/>
              </w14:schemeClr>
            </w14:solidFill>
          </w14:textFill>
        </w:rPr>
        <w:t>（https://www.mnr.gov.cn/）</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、重庆市规划和自然资源局网站</w:t>
      </w:r>
      <w:r>
        <w:rPr>
          <w:rFonts w:ascii="Times New Roman" w:hAnsi="Times New Roman" w:cs="Times New Roman"/>
          <w:i/>
          <w:color w:val="262626" w:themeColor="text1" w:themeTint="D9"/>
          <w:sz w:val="22"/>
          <w:u w:val="single"/>
          <w14:textFill>
            <w14:solidFill>
              <w14:schemeClr w14:val="tx1">
                <w14:lumMod w14:val="85000"/>
                <w14:lumOff w14:val="15000"/>
              </w14:schemeClr>
            </w14:solidFill>
          </w14:textFill>
        </w:rPr>
        <w:t>（http://ghzrzyj.cq.gov.cn）</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、重庆市公共资源交易中心网站</w:t>
      </w:r>
      <w:r>
        <w:rPr>
          <w:rFonts w:ascii="Times New Roman" w:hAnsi="Times New Roman" w:cs="Times New Roman"/>
          <w:i/>
          <w:color w:val="262626" w:themeColor="text1" w:themeTint="D9"/>
          <w:sz w:val="22"/>
          <w:u w:val="single"/>
          <w14:textFill>
            <w14:solidFill>
              <w14:schemeClr w14:val="tx1">
                <w14:lumMod w14:val="85000"/>
                <w14:lumOff w14:val="15000"/>
              </w14:schemeClr>
            </w14:solidFill>
          </w14:textFill>
        </w:rPr>
        <w:t>（https://www.cqggzy.com/）</w:t>
      </w:r>
      <w:r>
        <w:rPr>
          <w:rFonts w:hint="eastAsia" w:ascii="Times New Roman" w:hAnsi="Times New Roman" w:cs="Times New Roman"/>
          <w:i/>
          <w:color w:val="262626" w:themeColor="text1" w:themeTint="D9"/>
          <w:sz w:val="22"/>
          <w:u w:val="single"/>
          <w14:textFill>
            <w14:solidFill>
              <w14:schemeClr w14:val="tx1">
                <w14:lumMod w14:val="85000"/>
                <w14:lumOff w14:val="15000"/>
              </w14:schemeClr>
            </w14:solidFill>
          </w14:textFill>
        </w:rPr>
        <w:t>、</w:t>
      </w:r>
      <w:r>
        <w:rPr>
          <w:rFonts w:hint="eastAsia" w:ascii="Times New Roman" w:hAnsi="Times New Roman" w:cs="Times New Roman"/>
          <w:iCs/>
          <w:color w:val="262626" w:themeColor="text1" w:themeTint="D9"/>
          <w:sz w:val="22"/>
          <w:u w:val="single"/>
          <w14:textFill>
            <w14:solidFill>
              <w14:schemeClr w14:val="tx1">
                <w14:lumMod w14:val="85000"/>
                <w14:lumOff w14:val="15000"/>
              </w14:schemeClr>
            </w14:solidFill>
          </w14:textFill>
        </w:rPr>
        <w:t>重庆市</w:t>
      </w:r>
      <w:r>
        <w:rPr>
          <w:rFonts w:hint="eastAsia" w:ascii="Times New Roman" w:hAnsi="Times New Roman" w:cs="Times New Roman"/>
          <w:iCs/>
          <w:color w:val="262626" w:themeColor="text1" w:themeTint="D9"/>
          <w:sz w:val="22"/>
          <w:u w:val="single"/>
          <w:lang w:val="en-US" w:eastAsia="zh-CN"/>
          <w14:textFill>
            <w14:solidFill>
              <w14:schemeClr w14:val="tx1">
                <w14:lumMod w14:val="85000"/>
                <w14:lumOff w14:val="15000"/>
              </w14:schemeClr>
            </w14:solidFill>
          </w14:textFill>
        </w:rPr>
        <w:t>城口县</w:t>
      </w:r>
      <w:r>
        <w:rPr>
          <w:rFonts w:hint="eastAsia" w:ascii="Times New Roman" w:hAnsi="Times New Roman" w:cs="Times New Roman"/>
          <w:iCs/>
          <w:color w:val="262626" w:themeColor="text1" w:themeTint="D9"/>
          <w:sz w:val="22"/>
          <w:u w:val="single"/>
          <w14:textFill>
            <w14:solidFill>
              <w14:schemeClr w14:val="tx1">
                <w14:lumMod w14:val="85000"/>
                <w14:lumOff w14:val="15000"/>
              </w14:schemeClr>
            </w14:solidFill>
          </w14:textFill>
        </w:rPr>
        <w:t>人民政府网站</w:t>
      </w:r>
      <w:r>
        <w:rPr>
          <w:rFonts w:hint="eastAsia" w:ascii="Times New Roman" w:hAnsi="Times New Roman" w:cs="Times New Roman"/>
          <w:i/>
          <w:color w:val="262626" w:themeColor="text1" w:themeTint="D9"/>
          <w:sz w:val="22"/>
          <w:u w:val="single"/>
          <w14:textFill>
            <w14:solidFill>
              <w14:schemeClr w14:val="tx1">
                <w14:lumMod w14:val="85000"/>
                <w14:lumOff w14:val="15000"/>
              </w14:schemeClr>
            </w14:solidFill>
          </w14:textFill>
        </w:rPr>
        <w:t>（</w:t>
      </w:r>
      <w:r>
        <w:rPr>
          <w:rFonts w:hint="eastAsia" w:ascii="Times New Roman" w:hAnsi="Times New Roman" w:cs="Times New Roman"/>
          <w:i/>
          <w:color w:val="auto"/>
          <w:sz w:val="22"/>
          <w:u w:val="single"/>
        </w:rPr>
        <w:t>http://www.cqck.gov.cn/</w:t>
      </w:r>
      <w:r>
        <w:rPr>
          <w:rFonts w:hint="eastAsia" w:ascii="Times New Roman" w:hAnsi="Times New Roman" w:cs="Times New Roman"/>
          <w:i/>
          <w:color w:val="262626" w:themeColor="text1" w:themeTint="D9"/>
          <w:sz w:val="22"/>
          <w:u w:val="single"/>
          <w14:textFill>
            <w14:solidFill>
              <w14:schemeClr w14:val="tx1">
                <w14:lumMod w14:val="85000"/>
                <w14:lumOff w14:val="15000"/>
              </w14:schemeClr>
            </w14:solidFill>
          </w14:textFill>
        </w:rPr>
        <w:t>）</w:t>
      </w:r>
      <w:r>
        <w:rPr>
          <w:rFonts w:hint="eastAsia" w:ascii="Times New Roman" w:hAnsi="Times New Roman" w:cs="Times New Roman"/>
          <w:i/>
          <w:color w:val="262626" w:themeColor="text1" w:themeTint="D9"/>
          <w:sz w:val="22"/>
          <w14:textFill>
            <w14:solidFill>
              <w14:schemeClr w14:val="tx1">
                <w14:lumMod w14:val="85000"/>
                <w14:lumOff w14:val="15000"/>
              </w14:schemeClr>
            </w14:solidFill>
          </w14:textFill>
        </w:rPr>
        <w:t>。</w:t>
      </w:r>
    </w:p>
    <w:p w14:paraId="325F3116">
      <w:pPr>
        <w:spacing w:line="400" w:lineRule="exact"/>
        <w:ind w:firstLine="442" w:firstLineChars="200"/>
        <w:rPr>
          <w:rFonts w:ascii="Times New Roman" w:hAnsi="Times New Roman" w:cs="Times New Roman"/>
          <w:b/>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b/>
          <w:color w:val="262626" w:themeColor="text1" w:themeTint="D9"/>
          <w:sz w:val="22"/>
          <w14:textFill>
            <w14:solidFill>
              <w14:schemeClr w14:val="tx1">
                <w14:lumMod w14:val="85000"/>
                <w14:lumOff w14:val="15000"/>
              </w14:schemeClr>
            </w14:solidFill>
          </w14:textFill>
        </w:rPr>
        <w:t>一、基本情况</w:t>
      </w:r>
    </w:p>
    <w:tbl>
      <w:tblPr>
        <w:tblStyle w:val="7"/>
        <w:tblW w:w="1360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7"/>
        <w:gridCol w:w="1510"/>
        <w:gridCol w:w="1103"/>
        <w:gridCol w:w="1080"/>
        <w:gridCol w:w="1490"/>
        <w:gridCol w:w="1146"/>
        <w:gridCol w:w="1223"/>
        <w:gridCol w:w="1045"/>
        <w:gridCol w:w="1061"/>
        <w:gridCol w:w="851"/>
        <w:gridCol w:w="1134"/>
        <w:gridCol w:w="923"/>
      </w:tblGrid>
      <w:tr w14:paraId="321A9B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6" w:hRule="atLeast"/>
        </w:trPr>
        <w:tc>
          <w:tcPr>
            <w:tcW w:w="1037" w:type="dxa"/>
            <w:vAlign w:val="center"/>
          </w:tcPr>
          <w:p w14:paraId="27D53A3B">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序号</w:t>
            </w:r>
          </w:p>
        </w:tc>
        <w:tc>
          <w:tcPr>
            <w:tcW w:w="1510" w:type="dxa"/>
            <w:vAlign w:val="center"/>
          </w:tcPr>
          <w:p w14:paraId="170EE928">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采矿权名称</w:t>
            </w:r>
          </w:p>
          <w:p w14:paraId="03E6974D">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（暂定名）</w:t>
            </w:r>
          </w:p>
        </w:tc>
        <w:tc>
          <w:tcPr>
            <w:tcW w:w="1103" w:type="dxa"/>
            <w:vAlign w:val="center"/>
          </w:tcPr>
          <w:p w14:paraId="0FB028B1">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地理位置</w:t>
            </w:r>
          </w:p>
        </w:tc>
        <w:tc>
          <w:tcPr>
            <w:tcW w:w="1080" w:type="dxa"/>
            <w:vAlign w:val="center"/>
          </w:tcPr>
          <w:p w14:paraId="2E4E5D8A">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矿种</w:t>
            </w:r>
          </w:p>
        </w:tc>
        <w:tc>
          <w:tcPr>
            <w:tcW w:w="1490" w:type="dxa"/>
            <w:vAlign w:val="center"/>
          </w:tcPr>
          <w:p w14:paraId="5B0BFF3D">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矿区范围</w:t>
            </w:r>
          </w:p>
          <w:p w14:paraId="15F345A3">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拐点坐标</w:t>
            </w:r>
          </w:p>
        </w:tc>
        <w:tc>
          <w:tcPr>
            <w:tcW w:w="1146" w:type="dxa"/>
            <w:vAlign w:val="center"/>
          </w:tcPr>
          <w:p w14:paraId="3E3A31C2">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资源储量</w:t>
            </w:r>
          </w:p>
        </w:tc>
        <w:tc>
          <w:tcPr>
            <w:tcW w:w="1223" w:type="dxa"/>
            <w:vAlign w:val="center"/>
          </w:tcPr>
          <w:p w14:paraId="0547864C">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矿区面积</w:t>
            </w:r>
          </w:p>
          <w:p w14:paraId="79DB7EDF">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hint="eastAsia" w:ascii="Times New Roman" w:hAnsi="Times New Roman" w:cs="Times New Roman"/>
                <w:color w:val="262626" w:themeColor="text1" w:themeTint="D9"/>
                <w:sz w:val="22"/>
                <w:lang w:eastAsia="zh-CN"/>
                <w14:textFill>
                  <w14:solidFill>
                    <w14:schemeClr w14:val="tx1">
                      <w14:lumMod w14:val="85000"/>
                      <w14:lumOff w14:val="15000"/>
                    </w14:schemeClr>
                  </w14:solidFill>
                </w14:textFill>
              </w:rPr>
              <w:t>（</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平方公里</w:t>
            </w:r>
            <w:r>
              <w:rPr>
                <w:rFonts w:hint="eastAsia" w:ascii="Times New Roman" w:hAnsi="Times New Roman" w:cs="Times New Roman"/>
                <w:color w:val="262626" w:themeColor="text1" w:themeTint="D9"/>
                <w:sz w:val="22"/>
                <w:lang w:eastAsia="zh-CN"/>
                <w14:textFill>
                  <w14:solidFill>
                    <w14:schemeClr w14:val="tx1">
                      <w14:lumMod w14:val="85000"/>
                      <w14:lumOff w14:val="15000"/>
                    </w14:schemeClr>
                  </w14:solidFill>
                </w14:textFill>
              </w:rPr>
              <w:t>）</w:t>
            </w:r>
          </w:p>
        </w:tc>
        <w:tc>
          <w:tcPr>
            <w:tcW w:w="1045" w:type="dxa"/>
            <w:vAlign w:val="center"/>
          </w:tcPr>
          <w:p w14:paraId="067B0E55">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开采</w:t>
            </w:r>
          </w:p>
          <w:p w14:paraId="05DF0CA9">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标高</w:t>
            </w:r>
          </w:p>
        </w:tc>
        <w:tc>
          <w:tcPr>
            <w:tcW w:w="1061" w:type="dxa"/>
            <w:vAlign w:val="center"/>
          </w:tcPr>
          <w:p w14:paraId="15D910B0">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拟</w:t>
            </w:r>
            <w:r>
              <w:rPr>
                <w:rFonts w:hint="eastAsia" w:ascii="Times New Roman" w:hAnsi="Times New Roman" w:cs="Times New Roman"/>
                <w:color w:val="262626" w:themeColor="text1" w:themeTint="D9"/>
                <w:sz w:val="22"/>
                <w14:textFill>
                  <w14:solidFill>
                    <w14:schemeClr w14:val="tx1">
                      <w14:lumMod w14:val="85000"/>
                      <w14:lumOff w14:val="15000"/>
                    </w14:schemeClr>
                  </w14:solidFill>
                </w14:textFill>
              </w:rPr>
              <w:t>建设</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生产规模</w:t>
            </w:r>
          </w:p>
        </w:tc>
        <w:tc>
          <w:tcPr>
            <w:tcW w:w="851" w:type="dxa"/>
            <w:vAlign w:val="center"/>
          </w:tcPr>
          <w:p w14:paraId="438BF314">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出让年限(年</w:t>
            </w:r>
            <w:r>
              <w:rPr>
                <w:rFonts w:hint="eastAsia" w:ascii="Times New Roman" w:hAnsi="Times New Roman" w:cs="Times New Roman"/>
                <w:color w:val="262626" w:themeColor="text1" w:themeTint="D9"/>
                <w:sz w:val="22"/>
                <w:lang w:eastAsia="zh-CN"/>
                <w14:textFill>
                  <w14:solidFill>
                    <w14:schemeClr w14:val="tx1">
                      <w14:lumMod w14:val="85000"/>
                      <w14:lumOff w14:val="15000"/>
                    </w14:schemeClr>
                  </w14:solidFill>
                </w14:textFill>
              </w:rPr>
              <w:t>）</w:t>
            </w:r>
          </w:p>
        </w:tc>
        <w:tc>
          <w:tcPr>
            <w:tcW w:w="1134" w:type="dxa"/>
            <w:vAlign w:val="center"/>
          </w:tcPr>
          <w:p w14:paraId="58E786CC">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出让收益起始价</w:t>
            </w:r>
          </w:p>
          <w:p w14:paraId="687D1C82">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（万元）</w:t>
            </w:r>
          </w:p>
        </w:tc>
        <w:tc>
          <w:tcPr>
            <w:tcW w:w="923" w:type="dxa"/>
            <w:vAlign w:val="center"/>
          </w:tcPr>
          <w:p w14:paraId="02139442">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保证金金额</w:t>
            </w:r>
          </w:p>
          <w:p w14:paraId="127007B6">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hint="eastAsia" w:ascii="Times New Roman" w:hAnsi="Times New Roman" w:cs="Times New Roman"/>
                <w:color w:val="262626" w:themeColor="text1" w:themeTint="D9"/>
                <w:sz w:val="22"/>
                <w:lang w:eastAsia="zh-CN"/>
                <w14:textFill>
                  <w14:solidFill>
                    <w14:schemeClr w14:val="tx1">
                      <w14:lumMod w14:val="85000"/>
                      <w14:lumOff w14:val="15000"/>
                    </w14:schemeClr>
                  </w14:solidFill>
                </w14:textFill>
              </w:rPr>
              <w:t>（</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万元</w:t>
            </w:r>
            <w:r>
              <w:rPr>
                <w:rFonts w:hint="eastAsia" w:ascii="Times New Roman" w:hAnsi="Times New Roman" w:cs="Times New Roman"/>
                <w:color w:val="262626" w:themeColor="text1" w:themeTint="D9"/>
                <w:sz w:val="22"/>
                <w:lang w:eastAsia="zh-CN"/>
                <w14:textFill>
                  <w14:solidFill>
                    <w14:schemeClr w14:val="tx1">
                      <w14:lumMod w14:val="85000"/>
                      <w14:lumOff w14:val="15000"/>
                    </w14:schemeClr>
                  </w14:solidFill>
                </w14:textFill>
              </w:rPr>
              <w:t>）</w:t>
            </w:r>
          </w:p>
        </w:tc>
      </w:tr>
      <w:tr w14:paraId="130821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1037" w:type="dxa"/>
            <w:vAlign w:val="center"/>
          </w:tcPr>
          <w:p w14:paraId="04B04AD9">
            <w:pPr>
              <w:spacing w:line="400" w:lineRule="exact"/>
              <w:jc w:val="both"/>
              <w:rPr>
                <w:rFonts w:ascii="Times New Roman" w:hAnsi="Times New Roman" w:cs="Times New Roman"/>
                <w:bCs/>
                <w:color w:val="262626" w:themeColor="text1" w:themeTint="D9"/>
                <w:sz w:val="22"/>
                <w14:textFill>
                  <w14:solidFill>
                    <w14:schemeClr w14:val="tx1">
                      <w14:lumMod w14:val="85000"/>
                      <w14:lumOff w14:val="15000"/>
                    </w14:schemeClr>
                  </w14:solidFill>
                </w14:textFill>
              </w:rPr>
            </w:pPr>
            <w:r>
              <w:rPr>
                <w:rFonts w:hint="eastAsia" w:ascii="Times New Roman" w:hAnsi="Times New Roman" w:eastAsia="方正仿宋_GBK" w:cs="Times New Roman"/>
                <w:color w:val="auto"/>
                <w:sz w:val="24"/>
                <w:szCs w:val="24"/>
                <w:lang w:val="en-US" w:eastAsia="zh-CN"/>
              </w:rPr>
              <w:t>CK</w:t>
            </w:r>
            <w:r>
              <w:rPr>
                <w:rFonts w:ascii="Times New Roman" w:hAnsi="Times New Roman" w:eastAsia="方正仿宋_GBK" w:cs="Times New Roman"/>
                <w:color w:val="auto"/>
                <w:sz w:val="24"/>
                <w:szCs w:val="24"/>
              </w:rPr>
              <w:t>GC</w:t>
            </w:r>
            <w:r>
              <w:rPr>
                <w:rFonts w:hint="eastAsia" w:ascii="Times New Roman" w:hAnsi="Times New Roman" w:eastAsia="方正仿宋_GBK" w:cs="Times New Roman"/>
                <w:color w:val="auto"/>
                <w:sz w:val="24"/>
                <w:szCs w:val="24"/>
                <w:u w:val="none"/>
                <w:lang w:val="en-US" w:eastAsia="zh-CN"/>
              </w:rPr>
              <w:t xml:space="preserve">202501 </w:t>
            </w:r>
            <w:r>
              <w:rPr>
                <w:rFonts w:ascii="Times New Roman" w:hAnsi="Times New Roman" w:eastAsia="方正仿宋_GBK" w:cs="Times New Roman"/>
                <w:color w:val="auto"/>
                <w:sz w:val="24"/>
                <w:szCs w:val="24"/>
                <w:u w:val="none"/>
              </w:rPr>
              <w:t xml:space="preserve"> </w:t>
            </w:r>
          </w:p>
        </w:tc>
        <w:tc>
          <w:tcPr>
            <w:tcW w:w="1510" w:type="dxa"/>
            <w:vAlign w:val="center"/>
          </w:tcPr>
          <w:p w14:paraId="20F1153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方正仿宋_GBK" w:cs="Times New Roman"/>
                <w:color w:val="262626" w:themeColor="text1" w:themeTint="D9"/>
                <w:sz w:val="22"/>
                <w:lang w:eastAsia="zh-CN"/>
                <w14:textFill>
                  <w14:solidFill>
                    <w14:schemeClr w14:val="tx1">
                      <w14:lumMod w14:val="85000"/>
                      <w14:lumOff w14:val="15000"/>
                    </w14:schemeClr>
                  </w14:solidFill>
                </w14:textFill>
              </w:rPr>
            </w:pPr>
            <w:r>
              <w:rPr>
                <w:rFonts w:ascii="Times New Roman" w:hAnsi="Times New Roman" w:eastAsia="方正仿宋_GBK" w:cs="Times New Roman"/>
                <w:color w:val="auto"/>
                <w:sz w:val="24"/>
                <w:szCs w:val="24"/>
              </w:rPr>
              <w:t>城口县</w:t>
            </w:r>
            <w:r>
              <w:rPr>
                <w:rFonts w:hint="eastAsia" w:ascii="Times New Roman" w:hAnsi="Times New Roman" w:eastAsia="方正仿宋_GBK" w:cs="Times New Roman"/>
                <w:color w:val="auto"/>
                <w:sz w:val="24"/>
                <w:szCs w:val="24"/>
                <w:lang w:eastAsia="zh-CN"/>
              </w:rPr>
              <w:t>庙坝</w:t>
            </w:r>
            <w:r>
              <w:rPr>
                <w:rFonts w:ascii="Times New Roman" w:hAnsi="Times New Roman" w:eastAsia="方正仿宋_GBK" w:cs="Times New Roman"/>
                <w:color w:val="auto"/>
                <w:sz w:val="24"/>
                <w:szCs w:val="24"/>
              </w:rPr>
              <w:t>镇</w:t>
            </w:r>
            <w:r>
              <w:rPr>
                <w:rFonts w:hint="eastAsia" w:ascii="Times New Roman" w:hAnsi="Times New Roman" w:eastAsia="方正仿宋_GBK" w:cs="Times New Roman"/>
                <w:color w:val="auto"/>
                <w:sz w:val="24"/>
                <w:szCs w:val="24"/>
                <w:lang w:eastAsia="zh-CN"/>
              </w:rPr>
              <w:t>九龙洞矿泉水</w:t>
            </w:r>
          </w:p>
        </w:tc>
        <w:tc>
          <w:tcPr>
            <w:tcW w:w="1103" w:type="dxa"/>
            <w:vAlign w:val="center"/>
          </w:tcPr>
          <w:p w14:paraId="1036FFD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color w:val="262626" w:themeColor="text1" w:themeTint="D9"/>
                <w:sz w:val="22"/>
                <w:lang w:val="en-US" w:eastAsia="zh-CN"/>
                <w14:textFill>
                  <w14:solidFill>
                    <w14:schemeClr w14:val="tx1">
                      <w14:lumMod w14:val="85000"/>
                      <w14:lumOff w14:val="15000"/>
                    </w14:schemeClr>
                  </w14:solidFill>
                </w14:textFill>
              </w:rPr>
            </w:pPr>
            <w:r>
              <w:rPr>
                <w:rFonts w:ascii="Times New Roman" w:hAnsi="Times New Roman" w:eastAsia="方正仿宋_GBK" w:cs="Times New Roman"/>
                <w:color w:val="auto"/>
                <w:sz w:val="24"/>
                <w:szCs w:val="24"/>
              </w:rPr>
              <w:t>城口县</w:t>
            </w:r>
            <w:r>
              <w:rPr>
                <w:rFonts w:hint="eastAsia" w:ascii="Times New Roman" w:hAnsi="Times New Roman" w:eastAsia="方正仿宋_GBK" w:cs="Times New Roman"/>
                <w:color w:val="auto"/>
                <w:sz w:val="24"/>
                <w:szCs w:val="24"/>
                <w:lang w:eastAsia="zh-CN"/>
              </w:rPr>
              <w:t>庙坝</w:t>
            </w:r>
            <w:r>
              <w:rPr>
                <w:rFonts w:ascii="Times New Roman" w:hAnsi="Times New Roman" w:eastAsia="方正仿宋_GBK" w:cs="Times New Roman"/>
                <w:color w:val="auto"/>
                <w:sz w:val="24"/>
                <w:szCs w:val="24"/>
              </w:rPr>
              <w:t>镇</w:t>
            </w:r>
            <w:r>
              <w:rPr>
                <w:rFonts w:hint="eastAsia" w:ascii="Times New Roman" w:hAnsi="Times New Roman" w:eastAsia="方正仿宋_GBK" w:cs="Times New Roman"/>
                <w:color w:val="auto"/>
                <w:sz w:val="24"/>
                <w:szCs w:val="24"/>
                <w:lang w:eastAsia="zh-CN"/>
              </w:rPr>
              <w:t>香溪</w:t>
            </w:r>
            <w:r>
              <w:rPr>
                <w:rFonts w:ascii="Times New Roman" w:hAnsi="Times New Roman" w:eastAsia="方正仿宋_GBK" w:cs="Times New Roman"/>
                <w:color w:val="auto"/>
                <w:sz w:val="24"/>
                <w:szCs w:val="24"/>
              </w:rPr>
              <w:t>村</w:t>
            </w:r>
            <w:r>
              <w:rPr>
                <w:rFonts w:hint="eastAsia" w:ascii="Times New Roman" w:hAnsi="Times New Roman" w:eastAsia="方正仿宋_GBK" w:cs="Times New Roman"/>
                <w:color w:val="auto"/>
                <w:sz w:val="24"/>
                <w:szCs w:val="24"/>
                <w:lang w:val="en-US" w:eastAsia="zh-CN"/>
              </w:rPr>
              <w:t>2组</w:t>
            </w:r>
          </w:p>
        </w:tc>
        <w:tc>
          <w:tcPr>
            <w:tcW w:w="1080" w:type="dxa"/>
            <w:vAlign w:val="center"/>
          </w:tcPr>
          <w:p w14:paraId="0F0FB86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cs="Times New Roman" w:eastAsiaTheme="minorEastAsia"/>
                <w:color w:val="262626" w:themeColor="text1" w:themeTint="D9"/>
                <w:sz w:val="22"/>
                <w:lang w:eastAsia="zh-CN"/>
                <w14:textFill>
                  <w14:solidFill>
                    <w14:schemeClr w14:val="tx1">
                      <w14:lumMod w14:val="85000"/>
                      <w14:lumOff w14:val="15000"/>
                    </w14:schemeClr>
                  </w14:solidFill>
                </w14:textFill>
              </w:rPr>
            </w:pPr>
            <w:r>
              <w:rPr>
                <w:rFonts w:hint="eastAsia" w:ascii="Times New Roman" w:hAnsi="Times New Roman" w:eastAsia="方正仿宋_GBK" w:cs="Times New Roman"/>
                <w:color w:val="auto"/>
                <w:sz w:val="24"/>
                <w:szCs w:val="24"/>
                <w:lang w:eastAsia="zh-CN"/>
              </w:rPr>
              <w:t>矿泉水</w:t>
            </w:r>
          </w:p>
        </w:tc>
        <w:tc>
          <w:tcPr>
            <w:tcW w:w="1490" w:type="dxa"/>
            <w:vAlign w:val="center"/>
          </w:tcPr>
          <w:p w14:paraId="4ED3093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cs="Times New Roman"/>
                <w:color w:val="auto"/>
                <w:sz w:val="22"/>
              </w:rPr>
            </w:pPr>
            <w:r>
              <w:rPr>
                <w:rFonts w:ascii="Times New Roman" w:hAnsi="Times New Roman" w:cs="Times New Roman"/>
                <w:color w:val="auto"/>
                <w:sz w:val="22"/>
              </w:rPr>
              <w:t>详见</w:t>
            </w:r>
          </w:p>
          <w:p w14:paraId="58C7609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auto"/>
                <w:sz w:val="22"/>
              </w:rPr>
              <w:t>《出让文件》</w:t>
            </w:r>
          </w:p>
        </w:tc>
        <w:tc>
          <w:tcPr>
            <w:tcW w:w="1146" w:type="dxa"/>
            <w:vAlign w:val="center"/>
          </w:tcPr>
          <w:p w14:paraId="54C8CCB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cs="Times New Roman" w:eastAsiaTheme="minorEastAsia"/>
                <w:color w:val="262626" w:themeColor="text1" w:themeTint="D9"/>
                <w:sz w:val="22"/>
                <w:lang w:val="en-US" w:eastAsia="zh-CN"/>
                <w14:textFill>
                  <w14:solidFill>
                    <w14:schemeClr w14:val="tx1">
                      <w14:lumMod w14:val="85000"/>
                      <w14:lumOff w14:val="15000"/>
                    </w14:schemeClr>
                  </w14:solidFill>
                </w14:textFill>
              </w:rPr>
            </w:pPr>
            <w:r>
              <w:rPr>
                <w:rFonts w:hint="eastAsia" w:ascii="Times New Roman" w:hAnsi="Times New Roman" w:eastAsia="方正仿宋_GBK" w:cs="Times New Roman"/>
                <w:color w:val="auto"/>
                <w:sz w:val="24"/>
                <w:szCs w:val="24"/>
                <w:lang w:val="en-US" w:eastAsia="zh-CN"/>
              </w:rPr>
              <w:t>50万立方米/年</w:t>
            </w:r>
          </w:p>
        </w:tc>
        <w:tc>
          <w:tcPr>
            <w:tcW w:w="1223" w:type="dxa"/>
            <w:vAlign w:val="center"/>
          </w:tcPr>
          <w:p w14:paraId="2C7FB34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方正仿宋_GBK" w:cs="Times New Roman"/>
                <w:color w:val="262626" w:themeColor="text1" w:themeTint="D9"/>
                <w:sz w:val="22"/>
                <w:lang w:val="en-US" w:eastAsia="zh-CN"/>
                <w14:textFill>
                  <w14:solidFill>
                    <w14:schemeClr w14:val="tx1">
                      <w14:lumMod w14:val="85000"/>
                      <w14:lumOff w14:val="15000"/>
                    </w14:schemeClr>
                  </w14:solidFill>
                </w14:textFill>
              </w:rPr>
            </w:pPr>
            <w:r>
              <w:rPr>
                <w:rFonts w:ascii="Times New Roman" w:hAnsi="Times New Roman" w:eastAsia="方正仿宋_GBK" w:cs="Times New Roman"/>
                <w:color w:val="auto"/>
                <w:kern w:val="0"/>
                <w:sz w:val="24"/>
                <w:szCs w:val="24"/>
                <w:lang w:bidi="ar"/>
              </w:rPr>
              <w:t>0.0</w:t>
            </w:r>
            <w:r>
              <w:rPr>
                <w:rFonts w:hint="eastAsia" w:ascii="Times New Roman" w:hAnsi="Times New Roman" w:eastAsia="方正仿宋_GBK" w:cs="Times New Roman"/>
                <w:color w:val="auto"/>
                <w:kern w:val="0"/>
                <w:sz w:val="24"/>
                <w:szCs w:val="24"/>
                <w:lang w:val="en-US" w:eastAsia="zh-CN" w:bidi="ar"/>
              </w:rPr>
              <w:t>034</w:t>
            </w:r>
          </w:p>
        </w:tc>
        <w:tc>
          <w:tcPr>
            <w:tcW w:w="1045" w:type="dxa"/>
            <w:vAlign w:val="center"/>
          </w:tcPr>
          <w:p w14:paraId="24B7FAF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方正仿宋_GBK" w:cs="Times New Roman"/>
                <w:color w:val="262626" w:themeColor="text1" w:themeTint="D9"/>
                <w:sz w:val="22"/>
                <w:lang w:eastAsia="zh-CN"/>
                <w14:textFill>
                  <w14:solidFill>
                    <w14:schemeClr w14:val="tx1">
                      <w14:lumMod w14:val="85000"/>
                      <w14:lumOff w14:val="15000"/>
                    </w14:schemeClr>
                  </w14:solidFill>
                </w14:textFill>
              </w:rPr>
            </w:pPr>
            <w:r>
              <w:rPr>
                <w:rFonts w:ascii="Times New Roman" w:hAnsi="Times New Roman" w:eastAsia="方正仿宋_GBK" w:cs="Times New Roman"/>
                <w:color w:val="auto"/>
                <w:kern w:val="0"/>
                <w:sz w:val="24"/>
                <w:szCs w:val="24"/>
                <w:lang w:bidi="ar"/>
              </w:rPr>
              <w:t>+</w:t>
            </w:r>
            <w:r>
              <w:rPr>
                <w:rFonts w:hint="eastAsia" w:ascii="Times New Roman" w:hAnsi="Times New Roman" w:eastAsia="方正仿宋_GBK" w:cs="Times New Roman"/>
                <w:color w:val="auto"/>
                <w:kern w:val="0"/>
                <w:sz w:val="24"/>
                <w:szCs w:val="24"/>
                <w:lang w:val="en-US" w:eastAsia="zh-CN" w:bidi="ar"/>
              </w:rPr>
              <w:t>910米</w:t>
            </w:r>
            <w:r>
              <w:rPr>
                <w:rFonts w:hint="eastAsia" w:ascii="Times New Roman" w:hAnsi="Times New Roman" w:eastAsia="方正仿宋_GBK" w:cs="Times New Roman"/>
                <w:color w:val="auto"/>
                <w:kern w:val="0"/>
                <w:sz w:val="24"/>
                <w:szCs w:val="24"/>
                <w:lang w:eastAsia="zh-CN" w:bidi="ar"/>
              </w:rPr>
              <w:t>至</w:t>
            </w:r>
            <w:r>
              <w:rPr>
                <w:rFonts w:ascii="Times New Roman" w:hAnsi="Times New Roman" w:eastAsia="方正仿宋_GBK" w:cs="Times New Roman"/>
                <w:color w:val="auto"/>
                <w:kern w:val="0"/>
                <w:sz w:val="24"/>
                <w:szCs w:val="24"/>
                <w:lang w:bidi="ar"/>
              </w:rPr>
              <w:t>+8</w:t>
            </w:r>
            <w:r>
              <w:rPr>
                <w:rFonts w:hint="eastAsia" w:ascii="Times New Roman" w:hAnsi="Times New Roman" w:eastAsia="方正仿宋_GBK" w:cs="Times New Roman"/>
                <w:color w:val="auto"/>
                <w:kern w:val="0"/>
                <w:sz w:val="24"/>
                <w:szCs w:val="24"/>
                <w:lang w:val="en-US" w:eastAsia="zh-CN" w:bidi="ar"/>
              </w:rPr>
              <w:t>0</w:t>
            </w:r>
            <w:r>
              <w:rPr>
                <w:rFonts w:ascii="Times New Roman" w:hAnsi="Times New Roman" w:eastAsia="方正仿宋_GBK" w:cs="Times New Roman"/>
                <w:color w:val="auto"/>
                <w:kern w:val="0"/>
                <w:sz w:val="24"/>
                <w:szCs w:val="24"/>
                <w:lang w:bidi="ar"/>
              </w:rPr>
              <w:t>0</w:t>
            </w:r>
            <w:r>
              <w:rPr>
                <w:rFonts w:hint="eastAsia" w:ascii="Times New Roman" w:hAnsi="Times New Roman" w:eastAsia="方正仿宋_GBK" w:cs="Times New Roman"/>
                <w:color w:val="auto"/>
                <w:kern w:val="0"/>
                <w:sz w:val="24"/>
                <w:szCs w:val="24"/>
                <w:lang w:eastAsia="zh-CN" w:bidi="ar"/>
              </w:rPr>
              <w:t>米</w:t>
            </w:r>
          </w:p>
        </w:tc>
        <w:tc>
          <w:tcPr>
            <w:tcW w:w="1061" w:type="dxa"/>
            <w:vAlign w:val="center"/>
          </w:tcPr>
          <w:p w14:paraId="21B496B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hint="eastAsia" w:ascii="Times New Roman" w:hAnsi="Times New Roman" w:eastAsia="方正仿宋_GBK" w:cs="Times New Roman"/>
                <w:color w:val="auto"/>
                <w:sz w:val="24"/>
                <w:szCs w:val="24"/>
                <w:lang w:val="en-US" w:eastAsia="zh-CN"/>
              </w:rPr>
              <w:t>1</w:t>
            </w:r>
            <w:r>
              <w:rPr>
                <w:rFonts w:ascii="Times New Roman" w:hAnsi="Times New Roman" w:eastAsia="方正仿宋_GBK" w:cs="Times New Roman"/>
                <w:color w:val="auto"/>
                <w:sz w:val="24"/>
                <w:szCs w:val="24"/>
              </w:rPr>
              <w:t>5万</w:t>
            </w:r>
            <w:r>
              <w:rPr>
                <w:rFonts w:hint="eastAsia" w:ascii="Times New Roman" w:hAnsi="Times New Roman" w:eastAsia="方正仿宋_GBK" w:cs="Times New Roman"/>
                <w:color w:val="auto"/>
                <w:sz w:val="24"/>
                <w:szCs w:val="24"/>
                <w:lang w:eastAsia="zh-CN"/>
              </w:rPr>
              <w:t>立方米</w:t>
            </w:r>
            <w:r>
              <w:rPr>
                <w:rFonts w:ascii="Times New Roman" w:hAnsi="Times New Roman" w:eastAsia="方正仿宋_GBK" w:cs="Times New Roman"/>
                <w:color w:val="auto"/>
                <w:sz w:val="24"/>
                <w:szCs w:val="24"/>
              </w:rPr>
              <w:t>/年</w:t>
            </w:r>
          </w:p>
        </w:tc>
        <w:tc>
          <w:tcPr>
            <w:tcW w:w="851" w:type="dxa"/>
            <w:vAlign w:val="center"/>
          </w:tcPr>
          <w:p w14:paraId="3646CACB">
            <w:pPr>
              <w:jc w:val="center"/>
              <w:rPr>
                <w:rFonts w:hint="default" w:ascii="Times New Roman" w:hAnsi="Times New Roman" w:cs="Times New Roman" w:eastAsiaTheme="minorEastAsia"/>
                <w:color w:val="262626" w:themeColor="text1" w:themeTint="D9"/>
                <w:sz w:val="22"/>
                <w:lang w:val="en-US" w:eastAsia="zh-CN"/>
                <w14:textFill>
                  <w14:solidFill>
                    <w14:schemeClr w14:val="tx1">
                      <w14:lumMod w14:val="85000"/>
                      <w14:lumOff w14:val="15000"/>
                    </w14:schemeClr>
                  </w14:solidFill>
                </w14:textFill>
              </w:rPr>
            </w:pPr>
            <w:r>
              <w:rPr>
                <w:rFonts w:hint="eastAsia" w:ascii="Times New Roman" w:hAnsi="Times New Roman" w:cs="Times New Roman"/>
                <w:color w:val="auto"/>
                <w:sz w:val="22"/>
                <w:lang w:val="en-US" w:eastAsia="zh-CN"/>
              </w:rPr>
              <w:t>20</w:t>
            </w:r>
          </w:p>
        </w:tc>
        <w:tc>
          <w:tcPr>
            <w:tcW w:w="1134" w:type="dxa"/>
            <w:vAlign w:val="center"/>
          </w:tcPr>
          <w:p w14:paraId="789B776B">
            <w:pPr>
              <w:spacing w:line="260" w:lineRule="exact"/>
              <w:jc w:val="center"/>
              <w:rPr>
                <w:rFonts w:hint="default" w:ascii="Times New Roman" w:hAnsi="Times New Roman" w:cs="Times New Roman" w:eastAsiaTheme="minorEastAsia"/>
                <w:color w:val="262626" w:themeColor="text1" w:themeTint="D9"/>
                <w:sz w:val="22"/>
                <w:lang w:val="en-US" w:eastAsia="zh-CN"/>
                <w14:textFill>
                  <w14:solidFill>
                    <w14:schemeClr w14:val="tx1">
                      <w14:lumMod w14:val="85000"/>
                      <w14:lumOff w14:val="15000"/>
                    </w14:schemeClr>
                  </w14:solidFill>
                </w14:textFill>
              </w:rPr>
            </w:pPr>
            <w:r>
              <w:rPr>
                <w:rFonts w:hint="eastAsia" w:ascii="Times New Roman" w:hAnsi="Times New Roman" w:eastAsia="方正仿宋_GBK" w:cs="Times New Roman"/>
                <w:color w:val="auto"/>
                <w:sz w:val="24"/>
                <w:szCs w:val="24"/>
                <w:lang w:val="en-US" w:eastAsia="zh-CN"/>
              </w:rPr>
              <w:t>0.102</w:t>
            </w:r>
          </w:p>
        </w:tc>
        <w:tc>
          <w:tcPr>
            <w:tcW w:w="923" w:type="dxa"/>
            <w:vAlign w:val="center"/>
          </w:tcPr>
          <w:p w14:paraId="1B082F98">
            <w:pPr>
              <w:jc w:val="center"/>
              <w:rPr>
                <w:rFonts w:hint="default" w:ascii="Times New Roman" w:hAnsi="Times New Roman" w:cs="Times New Roman" w:eastAsiaTheme="minorEastAsia"/>
                <w:color w:val="262626" w:themeColor="text1" w:themeTint="D9"/>
                <w:sz w:val="22"/>
                <w:lang w:val="en-US" w:eastAsia="zh-CN"/>
                <w14:textFill>
                  <w14:solidFill>
                    <w14:schemeClr w14:val="tx1">
                      <w14:lumMod w14:val="85000"/>
                      <w14:lumOff w14:val="15000"/>
                    </w14:schemeClr>
                  </w14:solidFill>
                </w14:textFill>
              </w:rPr>
            </w:pPr>
            <w:r>
              <w:rPr>
                <w:rFonts w:hint="eastAsia" w:ascii="Times New Roman" w:hAnsi="Times New Roman" w:eastAsia="方正仿宋_GBK" w:cs="Times New Roman"/>
                <w:color w:val="auto"/>
                <w:sz w:val="24"/>
                <w:szCs w:val="24"/>
                <w:lang w:val="en-US" w:eastAsia="zh-CN"/>
              </w:rPr>
              <w:t>0.01</w:t>
            </w:r>
          </w:p>
        </w:tc>
      </w:tr>
      <w:tr w14:paraId="7B6F05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13603" w:type="dxa"/>
            <w:gridSpan w:val="12"/>
            <w:vAlign w:val="center"/>
          </w:tcPr>
          <w:p w14:paraId="7D1ED01B">
            <w:pPr>
              <w:jc w:val="left"/>
              <w:rPr>
                <w:rFonts w:ascii="Times New Roman" w:hAnsi="Times New Roman" w:cs="Times New Roman"/>
                <w:color w:val="262626" w:themeColor="text1" w:themeTint="D9"/>
                <w:sz w:val="22"/>
                <w:u w:val="single"/>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备注：</w:t>
            </w:r>
            <w:r>
              <w:rPr>
                <w:rFonts w:ascii="Times New Roman" w:hAnsi="Times New Roman" w:cs="Times New Roman"/>
                <w:color w:val="262626" w:themeColor="text1" w:themeTint="D9"/>
                <w:sz w:val="22"/>
                <w:u w:val="single"/>
                <w14:textFill>
                  <w14:solidFill>
                    <w14:schemeClr w14:val="tx1">
                      <w14:lumMod w14:val="85000"/>
                      <w14:lumOff w14:val="15000"/>
                    </w14:schemeClr>
                  </w14:solidFill>
                </w14:textFill>
              </w:rPr>
              <w:t xml:space="preserve"> </w:t>
            </w:r>
            <w:r>
              <w:rPr>
                <w:rFonts w:hint="eastAsia" w:ascii="Times New Roman" w:hAnsi="Times New Roman" w:cs="Times New Roman"/>
                <w:color w:val="262626" w:themeColor="text1" w:themeTint="D9"/>
                <w:sz w:val="22"/>
                <w:u w:val="single"/>
                <w14:textFill>
                  <w14:solidFill>
                    <w14:schemeClr w14:val="tx1">
                      <w14:lumMod w14:val="85000"/>
                      <w14:lumOff w14:val="15000"/>
                    </w14:schemeClr>
                  </w14:solidFill>
                </w14:textFill>
              </w:rPr>
              <w:t>出让收益率</w:t>
            </w:r>
            <w:r>
              <w:rPr>
                <w:rFonts w:hint="eastAsia" w:ascii="Times New Roman" w:hAnsi="Times New Roman" w:cs="Times New Roman"/>
                <w:color w:val="262626" w:themeColor="text1" w:themeTint="D9"/>
                <w:sz w:val="22"/>
                <w:u w:val="single"/>
                <w:lang w:val="en-US" w:eastAsia="zh-CN"/>
                <w14:textFill>
                  <w14:solidFill>
                    <w14:schemeClr w14:val="tx1">
                      <w14:lumMod w14:val="85000"/>
                      <w14:lumOff w14:val="15000"/>
                    </w14:schemeClr>
                  </w14:solidFill>
                </w14:textFill>
              </w:rPr>
              <w:t>3%</w:t>
            </w:r>
            <w:r>
              <w:rPr>
                <w:rFonts w:ascii="Times New Roman" w:hAnsi="Times New Roman" w:cs="Times New Roman"/>
                <w:color w:val="262626" w:themeColor="text1" w:themeTint="D9"/>
                <w:sz w:val="22"/>
                <w:u w:val="single"/>
                <w14:textFill>
                  <w14:solidFill>
                    <w14:schemeClr w14:val="tx1">
                      <w14:lumMod w14:val="85000"/>
                      <w14:lumOff w14:val="15000"/>
                    </w14:schemeClr>
                  </w14:solidFill>
                </w14:textFill>
              </w:rPr>
              <w:t xml:space="preserve"> </w:t>
            </w:r>
          </w:p>
        </w:tc>
      </w:tr>
    </w:tbl>
    <w:p w14:paraId="01496927">
      <w:pPr>
        <w:spacing w:line="400" w:lineRule="exact"/>
        <w:ind w:firstLine="442"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b/>
          <w:color w:val="262626" w:themeColor="text1" w:themeTint="D9"/>
          <w:sz w:val="22"/>
          <w14:textFill>
            <w14:solidFill>
              <w14:schemeClr w14:val="tx1">
                <w14:lumMod w14:val="85000"/>
                <w14:lumOff w14:val="15000"/>
              </w14:schemeClr>
            </w14:solidFill>
          </w14:textFill>
        </w:rPr>
        <w:t>二、出让</w:t>
      </w:r>
      <w:r>
        <w:rPr>
          <w:rFonts w:ascii="Times New Roman" w:hAnsi="Times New Roman" w:cs="Times New Roman"/>
          <w:b/>
          <w:color w:val="262626" w:themeColor="text1" w:themeTint="D9"/>
          <w:sz w:val="22"/>
          <w:u w:val="none"/>
          <w14:textFill>
            <w14:solidFill>
              <w14:schemeClr w14:val="tx1">
                <w14:lumMod w14:val="85000"/>
                <w14:lumOff w14:val="15000"/>
              </w14:schemeClr>
            </w14:solidFill>
          </w14:textFill>
        </w:rPr>
        <w:t>人：</w:t>
      </w:r>
      <w:r>
        <w:rPr>
          <w:rFonts w:hint="eastAsia" w:ascii="Times New Roman" w:hAnsi="Times New Roman" w:cs="Times New Roman"/>
          <w:color w:val="262626" w:themeColor="text1" w:themeTint="D9"/>
          <w:sz w:val="22"/>
          <w:u w:val="none"/>
          <w:lang w:eastAsia="zh-CN"/>
          <w14:textFill>
            <w14:solidFill>
              <w14:schemeClr w14:val="tx1">
                <w14:lumMod w14:val="85000"/>
                <w14:lumOff w14:val="15000"/>
              </w14:schemeClr>
            </w14:solidFill>
          </w14:textFill>
        </w:rPr>
        <w:t>城口县</w:t>
      </w:r>
      <w:r>
        <w:rPr>
          <w:rFonts w:ascii="Times New Roman" w:hAnsi="Times New Roman" w:cs="Times New Roman"/>
          <w:color w:val="262626" w:themeColor="text1" w:themeTint="D9"/>
          <w:sz w:val="22"/>
          <w:u w:val="none"/>
          <w14:textFill>
            <w14:solidFill>
              <w14:schemeClr w14:val="tx1">
                <w14:lumMod w14:val="85000"/>
                <w14:lumOff w14:val="15000"/>
              </w14:schemeClr>
            </w14:solidFill>
          </w14:textFill>
        </w:rPr>
        <w:t>规划和自然资源局，地址：</w:t>
      </w:r>
      <w:r>
        <w:rPr>
          <w:rFonts w:ascii="Times New Roman" w:hAnsi="Times New Roman" w:cs="Times New Roman"/>
          <w:color w:val="auto"/>
          <w:sz w:val="22"/>
          <w:u w:val="none"/>
        </w:rPr>
        <w:t>城口县葛城街道东方红社区北大街综合楼</w:t>
      </w:r>
      <w:r>
        <w:rPr>
          <w:rFonts w:ascii="Times New Roman" w:hAnsi="Times New Roman" w:cs="Times New Roman"/>
          <w:color w:val="262626" w:themeColor="text1" w:themeTint="D9"/>
          <w:sz w:val="22"/>
          <w:u w:val="none"/>
          <w14:textFill>
            <w14:solidFill>
              <w14:schemeClr w14:val="tx1">
                <w14:lumMod w14:val="85000"/>
                <w14:lumOff w14:val="15000"/>
              </w14:schemeClr>
            </w14:solidFill>
          </w14:textFill>
        </w:rPr>
        <w:t>，联系人：</w:t>
      </w:r>
      <w:r>
        <w:rPr>
          <w:rFonts w:ascii="Times New Roman" w:hAnsi="Times New Roman" w:cs="Times New Roman"/>
          <w:color w:val="auto"/>
          <w:sz w:val="22"/>
          <w:u w:val="none"/>
        </w:rPr>
        <w:t>谢</w:t>
      </w:r>
      <w:r>
        <w:rPr>
          <w:rFonts w:hint="eastAsia" w:ascii="Times New Roman" w:hAnsi="Times New Roman" w:cs="Times New Roman"/>
          <w:color w:val="auto"/>
          <w:sz w:val="22"/>
          <w:u w:val="none"/>
          <w:lang w:val="en-US" w:eastAsia="zh-CN"/>
        </w:rPr>
        <w:t>老师</w:t>
      </w:r>
      <w:r>
        <w:rPr>
          <w:rFonts w:ascii="Times New Roman" w:hAnsi="Times New Roman" w:cs="Times New Roman"/>
          <w:color w:val="262626" w:themeColor="text1" w:themeTint="D9"/>
          <w:sz w:val="22"/>
          <w:u w:val="none"/>
          <w14:textFill>
            <w14:solidFill>
              <w14:schemeClr w14:val="tx1">
                <w14:lumMod w14:val="85000"/>
                <w14:lumOff w14:val="15000"/>
              </w14:schemeClr>
            </w14:solidFill>
          </w14:textFill>
        </w:rPr>
        <w:t>，联系电话：023-</w:t>
      </w:r>
      <w:r>
        <w:rPr>
          <w:rFonts w:hint="eastAsia" w:ascii="Times New Roman" w:hAnsi="Times New Roman" w:cs="Times New Roman"/>
          <w:color w:val="262626" w:themeColor="text1" w:themeTint="D9"/>
          <w:sz w:val="22"/>
          <w:u w:val="none"/>
          <w:lang w:val="en-US" w:eastAsia="zh-CN"/>
          <w14:textFill>
            <w14:solidFill>
              <w14:schemeClr w14:val="tx1">
                <w14:lumMod w14:val="85000"/>
                <w14:lumOff w14:val="15000"/>
              </w14:schemeClr>
            </w14:solidFill>
          </w14:textFill>
        </w:rPr>
        <w:t>59225370</w:t>
      </w:r>
      <w:r>
        <w:rPr>
          <w:rFonts w:ascii="Times New Roman" w:hAnsi="Times New Roman" w:cs="Times New Roman"/>
          <w:color w:val="262626" w:themeColor="text1" w:themeTint="D9"/>
          <w:sz w:val="22"/>
          <w:u w:val="none"/>
          <w14:textFill>
            <w14:solidFill>
              <w14:schemeClr w14:val="tx1">
                <w14:lumMod w14:val="85000"/>
                <w14:lumOff w14:val="15000"/>
              </w14:schemeClr>
            </w14:solidFill>
          </w14:textFill>
        </w:rPr>
        <w:t>。</w:t>
      </w:r>
    </w:p>
    <w:p w14:paraId="4205847F">
      <w:pPr>
        <w:spacing w:line="400" w:lineRule="exact"/>
        <w:ind w:firstLine="442"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b/>
          <w:color w:val="262626" w:themeColor="text1" w:themeTint="D9"/>
          <w:sz w:val="22"/>
          <w14:textFill>
            <w14:solidFill>
              <w14:schemeClr w14:val="tx1">
                <w14:lumMod w14:val="85000"/>
                <w14:lumOff w14:val="15000"/>
              </w14:schemeClr>
            </w14:solidFill>
          </w14:textFill>
        </w:rPr>
        <w:t>三、交易平台：</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重庆市公共资源交易中心</w:t>
      </w:r>
      <w:r>
        <w:rPr>
          <w:rFonts w:ascii="Times New Roman" w:hAnsi="Times New Roman" w:cs="Times New Roman"/>
          <w:bCs/>
          <w:color w:val="262626" w:themeColor="text1" w:themeTint="D9"/>
          <w:sz w:val="22"/>
          <w14:textFill>
            <w14:solidFill>
              <w14:schemeClr w14:val="tx1">
                <w14:lumMod w14:val="85000"/>
                <w14:lumOff w14:val="15000"/>
              </w14:schemeClr>
            </w14:solidFill>
          </w14:textFill>
        </w:rPr>
        <w:t>，</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地址：重庆市渝北区青枫北路6号渝兴广场B9、B10栋，联系人：王老师，联系电话：023-63628117。</w:t>
      </w:r>
    </w:p>
    <w:p w14:paraId="0223B47F">
      <w:pPr>
        <w:spacing w:line="400" w:lineRule="exact"/>
        <w:ind w:firstLine="442" w:firstLineChars="200"/>
        <w:rPr>
          <w:rFonts w:ascii="Times New Roman" w:hAnsi="Times New Roman" w:cs="Times New Roman"/>
          <w:b/>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b/>
          <w:color w:val="262626" w:themeColor="text1" w:themeTint="D9"/>
          <w:sz w:val="22"/>
          <w14:textFill>
            <w14:solidFill>
              <w14:schemeClr w14:val="tx1">
                <w14:lumMod w14:val="85000"/>
                <w14:lumOff w14:val="15000"/>
              </w14:schemeClr>
            </w14:solidFill>
          </w14:textFill>
        </w:rPr>
        <w:t>四、竞买人的资质条件：</w:t>
      </w:r>
    </w:p>
    <w:p w14:paraId="2FE6EC14">
      <w:pPr>
        <w:spacing w:line="400" w:lineRule="exact"/>
        <w:ind w:firstLine="440" w:firstLineChars="200"/>
        <w:rPr>
          <w:rFonts w:ascii="Times New Roman" w:hAnsi="Times New Roman" w:cs="Times New Roman"/>
          <w:sz w:val="22"/>
        </w:rPr>
      </w:pPr>
      <w:r>
        <w:rPr>
          <w:rFonts w:ascii="Times New Roman" w:hAnsi="Times New Roman" w:cs="Times New Roman"/>
          <w:sz w:val="22"/>
        </w:rPr>
        <w:t>（一）竞买申请人须为营利法人；</w:t>
      </w:r>
    </w:p>
    <w:p w14:paraId="58490891">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（二）竞买申请人属于以下情形之一的不得参与竞买：</w:t>
      </w:r>
    </w:p>
    <w:p w14:paraId="1B30BB08">
      <w:pPr>
        <w:spacing w:line="400" w:lineRule="exact"/>
        <w:ind w:firstLine="440" w:firstLineChars="200"/>
        <w:rPr>
          <w:rFonts w:hint="eastAsia" w:ascii="Times New Roman" w:hAnsi="Times New Roman" w:cs="Times New Roman" w:eastAsiaTheme="minorEastAsia"/>
          <w:color w:val="262626" w:themeColor="text1" w:themeTint="D9"/>
          <w:sz w:val="22"/>
          <w:lang w:val="en-US" w:eastAsia="zh-CN"/>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1.</w:t>
      </w:r>
      <w:r>
        <w:rPr>
          <w:rFonts w:hint="eastAsia" w:ascii="Times New Roman" w:hAnsi="Times New Roman" w:cs="Times New Roman"/>
          <w:color w:val="262626" w:themeColor="text1" w:themeTint="D9"/>
          <w:sz w:val="22"/>
          <w14:textFill>
            <w14:solidFill>
              <w14:schemeClr w14:val="tx1">
                <w14:lumMod w14:val="85000"/>
                <w14:lumOff w14:val="15000"/>
              </w14:schemeClr>
            </w14:solidFill>
          </w14:textFill>
        </w:rPr>
        <w:t>在全国矿业权人勘查开采信息管理系统</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的“矿业权人异常名录”</w:t>
      </w:r>
      <w:r>
        <w:rPr>
          <w:rFonts w:hint="eastAsia" w:ascii="Times New Roman" w:hAnsi="Times New Roman" w:cs="Times New Roman"/>
          <w:color w:val="262626" w:themeColor="text1" w:themeTint="D9"/>
          <w:sz w:val="22"/>
          <w14:textFill>
            <w14:solidFill>
              <w14:schemeClr w14:val="tx1">
                <w14:lumMod w14:val="85000"/>
                <w14:lumOff w14:val="15000"/>
              </w14:schemeClr>
            </w14:solidFill>
          </w14:textFill>
        </w:rPr>
        <w:t>、</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w:t>
      </w:r>
      <w:r>
        <w:rPr>
          <w:rFonts w:hint="eastAsia" w:ascii="Times New Roman" w:hAnsi="Times New Roman" w:cs="Times New Roman"/>
          <w:color w:val="262626" w:themeColor="text1" w:themeTint="D9"/>
          <w:sz w:val="22"/>
          <w14:textFill>
            <w14:solidFill>
              <w14:schemeClr w14:val="tx1">
                <w14:lumMod w14:val="85000"/>
                <w14:lumOff w14:val="15000"/>
              </w14:schemeClr>
            </w14:solidFill>
          </w14:textFill>
        </w:rPr>
        <w:t>矿业权严重失信主体</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”内</w:t>
      </w:r>
      <w:r>
        <w:rPr>
          <w:rFonts w:hint="eastAsia" w:ascii="Times New Roman" w:hAnsi="Times New Roman" w:cs="Times New Roman"/>
          <w:color w:val="262626" w:themeColor="text1" w:themeTint="D9"/>
          <w:sz w:val="22"/>
          <w14:textFill>
            <w14:solidFill>
              <w14:schemeClr w14:val="tx1">
                <w14:lumMod w14:val="85000"/>
                <w14:lumOff w14:val="15000"/>
              </w14:schemeClr>
            </w14:solidFill>
          </w14:textFill>
        </w:rPr>
        <w:t>的</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w:t>
      </w:r>
    </w:p>
    <w:p w14:paraId="590AFB38">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2.通过“信用中国”查询，在自然资源部联合惩戒备忘录或重庆市信用惩戒严重失信主体“黑名单”内限制禁止参与矿业权出让的；</w:t>
      </w:r>
    </w:p>
    <w:p w14:paraId="652DA9A3">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3.被吊销采矿许可证且自吊销之日起未满2年的。</w:t>
      </w:r>
    </w:p>
    <w:p w14:paraId="46BA815E">
      <w:pPr>
        <w:spacing w:line="400" w:lineRule="exact"/>
        <w:ind w:firstLine="442" w:firstLineChars="200"/>
        <w:rPr>
          <w:rFonts w:ascii="Times New Roman" w:hAnsi="Times New Roman" w:cs="Times New Roman"/>
          <w:b/>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b/>
          <w:color w:val="262626" w:themeColor="text1" w:themeTint="D9"/>
          <w:sz w:val="22"/>
          <w14:textFill>
            <w14:solidFill>
              <w14:schemeClr w14:val="tx1">
                <w14:lumMod w14:val="85000"/>
                <w14:lumOff w14:val="15000"/>
              </w14:schemeClr>
            </w14:solidFill>
          </w14:textFill>
        </w:rPr>
        <w:t>五、出让方式及交易的时间、地点</w:t>
      </w:r>
    </w:p>
    <w:p w14:paraId="02798CDF">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出让方式：</w:t>
      </w:r>
      <w:r>
        <w:rPr>
          <w:rFonts w:hint="eastAsia" w:ascii="Times New Roman" w:hAnsi="Times New Roman" w:cs="Times New Roman"/>
          <w:color w:val="262626" w:themeColor="text1" w:themeTint="D9"/>
          <w:sz w:val="22"/>
          <w:lang w:eastAsia="zh-CN"/>
          <w14:textFill>
            <w14:solidFill>
              <w14:schemeClr w14:val="tx1">
                <w14:lumMod w14:val="85000"/>
                <w14:lumOff w14:val="15000"/>
              </w14:schemeClr>
            </w14:solidFill>
          </w14:textFill>
        </w:rPr>
        <w:t>挂牌</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出让</w:t>
      </w:r>
    </w:p>
    <w:p w14:paraId="7B012196">
      <w:pPr>
        <w:spacing w:line="400" w:lineRule="exact"/>
        <w:ind w:firstLine="440" w:firstLineChars="200"/>
        <w:rPr>
          <w:rFonts w:ascii="Times New Roman" w:hAnsi="Times New Roman" w:cs="Times New Roman"/>
          <w:color w:val="262626" w:themeColor="text1" w:themeTint="D9"/>
          <w:sz w:val="22"/>
          <w:u w:val="none"/>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公告时间：202</w:t>
      </w:r>
      <w:r>
        <w:rPr>
          <w:rFonts w:hint="eastAsia" w:ascii="Times New Roman" w:hAnsi="Times New Roman" w:cs="Times New Roman"/>
          <w:color w:val="262626" w:themeColor="text1" w:themeTint="D9"/>
          <w:sz w:val="22"/>
          <w:lang w:val="en-US" w:eastAsia="zh-CN"/>
          <w14:textFill>
            <w14:solidFill>
              <w14:schemeClr w14:val="tx1">
                <w14:lumMod w14:val="85000"/>
                <w14:lumOff w14:val="15000"/>
              </w14:schemeClr>
            </w14:solidFill>
          </w14:textFill>
        </w:rPr>
        <w:t>5</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年</w:t>
      </w:r>
      <w:r>
        <w:rPr>
          <w:rFonts w:hint="eastAsia" w:ascii="Times New Roman" w:hAnsi="Times New Roman" w:cs="Times New Roman"/>
          <w:color w:val="262626" w:themeColor="text1" w:themeTint="D9"/>
          <w:sz w:val="22"/>
          <w:u w:val="none"/>
          <w:lang w:val="en-US" w:eastAsia="zh-CN"/>
          <w14:textFill>
            <w14:solidFill>
              <w14:schemeClr w14:val="tx1">
                <w14:lumMod w14:val="85000"/>
                <w14:lumOff w14:val="15000"/>
              </w14:schemeClr>
            </w14:solidFill>
          </w14:textFill>
        </w:rPr>
        <w:t>2</w:t>
      </w:r>
      <w:r>
        <w:rPr>
          <w:rFonts w:ascii="Times New Roman" w:hAnsi="Times New Roman" w:cs="Times New Roman"/>
          <w:color w:val="262626" w:themeColor="text1" w:themeTint="D9"/>
          <w:sz w:val="22"/>
          <w:u w:val="none"/>
          <w14:textFill>
            <w14:solidFill>
              <w14:schemeClr w14:val="tx1">
                <w14:lumMod w14:val="85000"/>
                <w14:lumOff w14:val="15000"/>
              </w14:schemeClr>
            </w14:solidFill>
          </w14:textFill>
        </w:rPr>
        <w:t>月</w:t>
      </w:r>
      <w:r>
        <w:rPr>
          <w:rFonts w:hint="eastAsia" w:ascii="Times New Roman" w:hAnsi="Times New Roman" w:cs="Times New Roman"/>
          <w:color w:val="262626" w:themeColor="text1" w:themeTint="D9"/>
          <w:sz w:val="22"/>
          <w:u w:val="none"/>
          <w:lang w:val="en-US" w:eastAsia="zh-CN"/>
          <w14:textFill>
            <w14:solidFill>
              <w14:schemeClr w14:val="tx1">
                <w14:lumMod w14:val="85000"/>
                <w14:lumOff w14:val="15000"/>
              </w14:schemeClr>
            </w14:solidFill>
          </w14:textFill>
        </w:rPr>
        <w:t>18</w:t>
      </w:r>
      <w:r>
        <w:rPr>
          <w:rFonts w:ascii="Times New Roman" w:hAnsi="Times New Roman" w:cs="Times New Roman"/>
          <w:color w:val="262626" w:themeColor="text1" w:themeTint="D9"/>
          <w:sz w:val="22"/>
          <w:u w:val="none"/>
          <w14:textFill>
            <w14:solidFill>
              <w14:schemeClr w14:val="tx1">
                <w14:lumMod w14:val="85000"/>
                <w14:lumOff w14:val="15000"/>
              </w14:schemeClr>
            </w14:solidFill>
          </w14:textFill>
        </w:rPr>
        <w:t xml:space="preserve"> </w:t>
      </w:r>
      <w:r>
        <w:rPr>
          <w:rFonts w:ascii="Times New Roman" w:hAnsi="Times New Roman" w:cs="Times New Roman"/>
          <w:color w:val="262626" w:themeColor="text1" w:themeTint="D9"/>
          <w:sz w:val="22"/>
          <w:u w:val="none"/>
          <w14:textFill>
            <w14:solidFill>
              <w14:schemeClr w14:val="tx1">
                <w14:lumMod w14:val="85000"/>
                <w14:lumOff w14:val="15000"/>
              </w14:schemeClr>
            </w14:solidFill>
          </w14:textFill>
        </w:rPr>
        <w:t>日-202</w:t>
      </w:r>
      <w:r>
        <w:rPr>
          <w:rFonts w:hint="eastAsia" w:ascii="Times New Roman" w:hAnsi="Times New Roman" w:cs="Times New Roman"/>
          <w:color w:val="262626" w:themeColor="text1" w:themeTint="D9"/>
          <w:sz w:val="22"/>
          <w:u w:val="none"/>
          <w:lang w:val="en-US" w:eastAsia="zh-CN"/>
          <w14:textFill>
            <w14:solidFill>
              <w14:schemeClr w14:val="tx1">
                <w14:lumMod w14:val="85000"/>
                <w14:lumOff w14:val="15000"/>
              </w14:schemeClr>
            </w14:solidFill>
          </w14:textFill>
        </w:rPr>
        <w:t>5</w:t>
      </w:r>
      <w:r>
        <w:rPr>
          <w:rFonts w:ascii="Times New Roman" w:hAnsi="Times New Roman" w:cs="Times New Roman"/>
          <w:color w:val="262626" w:themeColor="text1" w:themeTint="D9"/>
          <w:sz w:val="22"/>
          <w:u w:val="none"/>
          <w14:textFill>
            <w14:solidFill>
              <w14:schemeClr w14:val="tx1">
                <w14:lumMod w14:val="85000"/>
                <w14:lumOff w14:val="15000"/>
              </w14:schemeClr>
            </w14:solidFill>
          </w14:textFill>
        </w:rPr>
        <w:t>年</w:t>
      </w:r>
      <w:r>
        <w:rPr>
          <w:rFonts w:hint="eastAsia" w:ascii="Times New Roman" w:hAnsi="Times New Roman" w:cs="Times New Roman"/>
          <w:color w:val="262626" w:themeColor="text1" w:themeTint="D9"/>
          <w:sz w:val="22"/>
          <w:u w:val="none"/>
          <w:lang w:val="en-US" w:eastAsia="zh-CN"/>
          <w14:textFill>
            <w14:solidFill>
              <w14:schemeClr w14:val="tx1">
                <w14:lumMod w14:val="85000"/>
                <w14:lumOff w14:val="15000"/>
              </w14:schemeClr>
            </w14:solidFill>
          </w14:textFill>
        </w:rPr>
        <w:t>3</w:t>
      </w:r>
      <w:r>
        <w:rPr>
          <w:rFonts w:ascii="Times New Roman" w:hAnsi="Times New Roman" w:cs="Times New Roman"/>
          <w:color w:val="262626" w:themeColor="text1" w:themeTint="D9"/>
          <w:sz w:val="22"/>
          <w:u w:val="none"/>
          <w14:textFill>
            <w14:solidFill>
              <w14:schemeClr w14:val="tx1">
                <w14:lumMod w14:val="85000"/>
                <w14:lumOff w14:val="15000"/>
              </w14:schemeClr>
            </w14:solidFill>
          </w14:textFill>
        </w:rPr>
        <w:t>月</w:t>
      </w:r>
      <w:r>
        <w:rPr>
          <w:rFonts w:hint="eastAsia" w:ascii="Times New Roman" w:hAnsi="Times New Roman" w:cs="Times New Roman"/>
          <w:color w:val="262626" w:themeColor="text1" w:themeTint="D9"/>
          <w:sz w:val="22"/>
          <w:u w:val="none"/>
          <w:lang w:val="en-US" w:eastAsia="zh-CN"/>
          <w14:textFill>
            <w14:solidFill>
              <w14:schemeClr w14:val="tx1">
                <w14:lumMod w14:val="85000"/>
                <w14:lumOff w14:val="15000"/>
              </w14:schemeClr>
            </w14:solidFill>
          </w14:textFill>
        </w:rPr>
        <w:t>17</w:t>
      </w:r>
      <w:r>
        <w:rPr>
          <w:rFonts w:ascii="Times New Roman" w:hAnsi="Times New Roman" w:cs="Times New Roman"/>
          <w:color w:val="262626" w:themeColor="text1" w:themeTint="D9"/>
          <w:sz w:val="22"/>
          <w:u w:val="none"/>
          <w14:textFill>
            <w14:solidFill>
              <w14:schemeClr w14:val="tx1">
                <w14:lumMod w14:val="85000"/>
                <w14:lumOff w14:val="15000"/>
              </w14:schemeClr>
            </w14:solidFill>
          </w14:textFill>
        </w:rPr>
        <w:t>日</w:t>
      </w:r>
    </w:p>
    <w:p w14:paraId="2513C0AE">
      <w:pPr>
        <w:spacing w:line="400" w:lineRule="exact"/>
        <w:ind w:firstLine="440" w:firstLineChars="200"/>
        <w:rPr>
          <w:rFonts w:ascii="Times New Roman" w:hAnsi="Times New Roman" w:cs="Times New Roman"/>
          <w:i/>
          <w:color w:val="262626" w:themeColor="text1" w:themeTint="D9"/>
          <w:sz w:val="22"/>
          <w:u w:val="single"/>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u w:val="none"/>
          <w14:textFill>
            <w14:solidFill>
              <w14:schemeClr w14:val="tx1">
                <w14:lumMod w14:val="85000"/>
                <w14:lumOff w14:val="15000"/>
              </w14:schemeClr>
            </w14:solidFill>
          </w14:textFill>
        </w:rPr>
        <w:t>网上挂牌时间：202</w:t>
      </w:r>
      <w:r>
        <w:rPr>
          <w:rFonts w:hint="eastAsia" w:ascii="Times New Roman" w:hAnsi="Times New Roman" w:cs="Times New Roman"/>
          <w:color w:val="262626" w:themeColor="text1" w:themeTint="D9"/>
          <w:sz w:val="22"/>
          <w:u w:val="none"/>
          <w:lang w:val="en-US" w:eastAsia="zh-CN"/>
          <w14:textFill>
            <w14:solidFill>
              <w14:schemeClr w14:val="tx1">
                <w14:lumMod w14:val="85000"/>
                <w14:lumOff w14:val="15000"/>
              </w14:schemeClr>
            </w14:solidFill>
          </w14:textFill>
        </w:rPr>
        <w:t>5</w:t>
      </w:r>
      <w:r>
        <w:rPr>
          <w:rFonts w:ascii="Times New Roman" w:hAnsi="Times New Roman" w:cs="Times New Roman"/>
          <w:color w:val="262626" w:themeColor="text1" w:themeTint="D9"/>
          <w:sz w:val="22"/>
          <w:u w:val="none"/>
          <w14:textFill>
            <w14:solidFill>
              <w14:schemeClr w14:val="tx1">
                <w14:lumMod w14:val="85000"/>
                <w14:lumOff w14:val="15000"/>
              </w14:schemeClr>
            </w14:solidFill>
          </w14:textFill>
        </w:rPr>
        <w:t>年</w:t>
      </w:r>
      <w:r>
        <w:rPr>
          <w:rFonts w:hint="eastAsia" w:ascii="Times New Roman" w:hAnsi="Times New Roman" w:cs="Times New Roman"/>
          <w:color w:val="262626" w:themeColor="text1" w:themeTint="D9"/>
          <w:sz w:val="22"/>
          <w:u w:val="none"/>
          <w:lang w:val="en-US" w:eastAsia="zh-CN"/>
          <w14:textFill>
            <w14:solidFill>
              <w14:schemeClr w14:val="tx1">
                <w14:lumMod w14:val="85000"/>
                <w14:lumOff w14:val="15000"/>
              </w14:schemeClr>
            </w14:solidFill>
          </w14:textFill>
        </w:rPr>
        <w:t>3</w:t>
      </w:r>
      <w:r>
        <w:rPr>
          <w:rFonts w:ascii="Times New Roman" w:hAnsi="Times New Roman" w:cs="Times New Roman"/>
          <w:color w:val="262626" w:themeColor="text1" w:themeTint="D9"/>
          <w:sz w:val="22"/>
          <w:u w:val="none"/>
          <w14:textFill>
            <w14:solidFill>
              <w14:schemeClr w14:val="tx1">
                <w14:lumMod w14:val="85000"/>
                <w14:lumOff w14:val="15000"/>
              </w14:schemeClr>
            </w14:solidFill>
          </w14:textFill>
        </w:rPr>
        <w:t>月</w:t>
      </w:r>
      <w:r>
        <w:rPr>
          <w:rFonts w:hint="eastAsia" w:ascii="Times New Roman" w:hAnsi="Times New Roman" w:cs="Times New Roman"/>
          <w:color w:val="262626" w:themeColor="text1" w:themeTint="D9"/>
          <w:sz w:val="22"/>
          <w:u w:val="none"/>
          <w:lang w:val="en-US" w:eastAsia="zh-CN"/>
          <w14:textFill>
            <w14:solidFill>
              <w14:schemeClr w14:val="tx1">
                <w14:lumMod w14:val="85000"/>
                <w14:lumOff w14:val="15000"/>
              </w14:schemeClr>
            </w14:solidFill>
          </w14:textFill>
        </w:rPr>
        <w:t>18</w:t>
      </w:r>
      <w:r>
        <w:rPr>
          <w:rFonts w:ascii="Times New Roman" w:hAnsi="Times New Roman" w:cs="Times New Roman"/>
          <w:color w:val="262626" w:themeColor="text1" w:themeTint="D9"/>
          <w:sz w:val="22"/>
          <w:u w:val="none"/>
          <w14:textFill>
            <w14:solidFill>
              <w14:schemeClr w14:val="tx1">
                <w14:lumMod w14:val="85000"/>
                <w14:lumOff w14:val="15000"/>
              </w14:schemeClr>
            </w14:solidFill>
          </w14:textFill>
        </w:rPr>
        <w:t>日</w:t>
      </w:r>
      <w:r>
        <w:rPr>
          <w:rFonts w:hint="eastAsia" w:ascii="Times New Roman" w:hAnsi="Times New Roman" w:cs="Times New Roman"/>
          <w:color w:val="262626" w:themeColor="text1" w:themeTint="D9"/>
          <w:sz w:val="22"/>
          <w:u w:val="none"/>
          <w:lang w:val="en-US" w:eastAsia="zh-CN"/>
          <w14:textFill>
            <w14:solidFill>
              <w14:schemeClr w14:val="tx1">
                <w14:lumMod w14:val="85000"/>
                <w14:lumOff w14:val="15000"/>
              </w14:schemeClr>
            </w14:solidFill>
          </w14:textFill>
        </w:rPr>
        <w:t>9:00</w:t>
      </w:r>
      <w:r>
        <w:rPr>
          <w:rFonts w:ascii="Times New Roman" w:hAnsi="Times New Roman" w:cs="Times New Roman"/>
          <w:color w:val="262626" w:themeColor="text1" w:themeTint="D9"/>
          <w:sz w:val="22"/>
          <w:u w:val="none"/>
          <w14:textFill>
            <w14:solidFill>
              <w14:schemeClr w14:val="tx1">
                <w14:lumMod w14:val="85000"/>
                <w14:lumOff w14:val="15000"/>
              </w14:schemeClr>
            </w14:solidFill>
          </w14:textFill>
        </w:rPr>
        <w:t>时-202</w:t>
      </w:r>
      <w:r>
        <w:rPr>
          <w:rFonts w:hint="eastAsia" w:ascii="Times New Roman" w:hAnsi="Times New Roman" w:cs="Times New Roman"/>
          <w:color w:val="262626" w:themeColor="text1" w:themeTint="D9"/>
          <w:sz w:val="22"/>
          <w:u w:val="none"/>
          <w:lang w:val="en-US" w:eastAsia="zh-CN"/>
          <w14:textFill>
            <w14:solidFill>
              <w14:schemeClr w14:val="tx1">
                <w14:lumMod w14:val="85000"/>
                <w14:lumOff w14:val="15000"/>
              </w14:schemeClr>
            </w14:solidFill>
          </w14:textFill>
        </w:rPr>
        <w:t>5</w:t>
      </w:r>
      <w:r>
        <w:rPr>
          <w:rFonts w:ascii="Times New Roman" w:hAnsi="Times New Roman" w:cs="Times New Roman"/>
          <w:color w:val="262626" w:themeColor="text1" w:themeTint="D9"/>
          <w:sz w:val="22"/>
          <w:u w:val="none"/>
          <w14:textFill>
            <w14:solidFill>
              <w14:schemeClr w14:val="tx1">
                <w14:lumMod w14:val="85000"/>
                <w14:lumOff w14:val="15000"/>
              </w14:schemeClr>
            </w14:solidFill>
          </w14:textFill>
        </w:rPr>
        <w:t>年</w:t>
      </w:r>
      <w:r>
        <w:rPr>
          <w:rFonts w:hint="eastAsia" w:ascii="Times New Roman" w:hAnsi="Times New Roman" w:cs="Times New Roman"/>
          <w:color w:val="262626" w:themeColor="text1" w:themeTint="D9"/>
          <w:sz w:val="22"/>
          <w:u w:val="none"/>
          <w:lang w:val="en-US" w:eastAsia="zh-CN"/>
          <w14:textFill>
            <w14:solidFill>
              <w14:schemeClr w14:val="tx1">
                <w14:lumMod w14:val="85000"/>
                <w14:lumOff w14:val="15000"/>
              </w14:schemeClr>
            </w14:solidFill>
          </w14:textFill>
        </w:rPr>
        <w:t>3</w:t>
      </w:r>
      <w:r>
        <w:rPr>
          <w:rFonts w:ascii="Times New Roman" w:hAnsi="Times New Roman" w:cs="Times New Roman"/>
          <w:color w:val="262626" w:themeColor="text1" w:themeTint="D9"/>
          <w:sz w:val="22"/>
          <w:u w:val="none"/>
          <w14:textFill>
            <w14:solidFill>
              <w14:schemeClr w14:val="tx1">
                <w14:lumMod w14:val="85000"/>
                <w14:lumOff w14:val="15000"/>
              </w14:schemeClr>
            </w14:solidFill>
          </w14:textFill>
        </w:rPr>
        <w:t>月</w:t>
      </w:r>
      <w:r>
        <w:rPr>
          <w:rFonts w:hint="eastAsia" w:ascii="Times New Roman" w:hAnsi="Times New Roman" w:cs="Times New Roman"/>
          <w:color w:val="262626" w:themeColor="text1" w:themeTint="D9"/>
          <w:sz w:val="22"/>
          <w:u w:val="none"/>
          <w:lang w:val="en-US" w:eastAsia="zh-CN"/>
          <w14:textFill>
            <w14:solidFill>
              <w14:schemeClr w14:val="tx1">
                <w14:lumMod w14:val="85000"/>
                <w14:lumOff w14:val="15000"/>
              </w14:schemeClr>
            </w14:solidFill>
          </w14:textFill>
        </w:rPr>
        <w:t>31</w:t>
      </w:r>
      <w:r>
        <w:rPr>
          <w:rFonts w:ascii="Times New Roman" w:hAnsi="Times New Roman" w:cs="Times New Roman"/>
          <w:color w:val="262626" w:themeColor="text1" w:themeTint="D9"/>
          <w:sz w:val="22"/>
          <w:u w:val="none"/>
          <w14:textFill>
            <w14:solidFill>
              <w14:schemeClr w14:val="tx1">
                <w14:lumMod w14:val="85000"/>
                <w14:lumOff w14:val="15000"/>
              </w14:schemeClr>
            </w14:solidFill>
          </w14:textFill>
        </w:rPr>
        <w:t>日</w:t>
      </w:r>
      <w:r>
        <w:rPr>
          <w:rFonts w:hint="eastAsia" w:ascii="Times New Roman" w:hAnsi="Times New Roman" w:cs="Times New Roman"/>
          <w:color w:val="262626" w:themeColor="text1" w:themeTint="D9"/>
          <w:sz w:val="22"/>
          <w:u w:val="none"/>
          <w:lang w:val="en-US" w:eastAsia="zh-CN"/>
          <w14:textFill>
            <w14:solidFill>
              <w14:schemeClr w14:val="tx1">
                <w14:lumMod w14:val="85000"/>
                <w14:lumOff w14:val="15000"/>
              </w14:schemeClr>
            </w14:solidFill>
          </w14:textFill>
        </w:rPr>
        <w:t>17:00</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时</w:t>
      </w:r>
    </w:p>
    <w:p w14:paraId="63CA8C69">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地点：重庆市公共资源交易中心（网址：https://td.cqggzy.com/）。</w:t>
      </w:r>
    </w:p>
    <w:p w14:paraId="0410F695">
      <w:pPr>
        <w:spacing w:line="400" w:lineRule="exact"/>
        <w:ind w:firstLine="442" w:firstLineChars="200"/>
        <w:rPr>
          <w:rFonts w:ascii="Times New Roman" w:hAnsi="Times New Roman" w:cs="Times New Roman"/>
          <w:b/>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b/>
          <w:color w:val="262626" w:themeColor="text1" w:themeTint="D9"/>
          <w:sz w:val="22"/>
          <w14:textFill>
            <w14:solidFill>
              <w14:schemeClr w14:val="tx1">
                <w14:lumMod w14:val="85000"/>
                <w14:lumOff w14:val="15000"/>
              </w14:schemeClr>
            </w14:solidFill>
          </w14:textFill>
        </w:rPr>
        <w:t>六、获取竞买文件的途径和申请报名的起止时间及方式</w:t>
      </w:r>
    </w:p>
    <w:p w14:paraId="15E59EFA">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（一）</w:t>
      </w:r>
      <w:r>
        <w:rPr>
          <w:rFonts w:ascii="Times New Roman" w:hAnsi="Times New Roman" w:cs="Times New Roman"/>
          <w:b/>
          <w:color w:val="262626" w:themeColor="text1" w:themeTint="D9"/>
          <w:sz w:val="22"/>
          <w14:textFill>
            <w14:solidFill>
              <w14:schemeClr w14:val="tx1">
                <w14:lumMod w14:val="85000"/>
                <w14:lumOff w14:val="15000"/>
              </w14:schemeClr>
            </w14:solidFill>
          </w14:textFill>
        </w:rPr>
        <w:t>竞买文件获取：</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申请人在报名期限内登录重庆市公共资源交易中心网站</w:t>
      </w:r>
      <w:r>
        <w:rPr>
          <w:rFonts w:ascii="Times New Roman" w:hAnsi="Times New Roman" w:cs="Times New Roman"/>
          <w:i/>
          <w:color w:val="262626" w:themeColor="text1" w:themeTint="D9"/>
          <w:sz w:val="22"/>
          <w:u w:val="single"/>
          <w14:textFill>
            <w14:solidFill>
              <w14:schemeClr w14:val="tx1">
                <w14:lumMod w14:val="85000"/>
                <w14:lumOff w14:val="15000"/>
              </w14:schemeClr>
            </w14:solidFill>
          </w14:textFill>
        </w:rPr>
        <w:t>（https://www.cqggzy.com/）</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，进入重庆市国有建设用地使用权和矿业权网上交易系统</w:t>
      </w:r>
      <w:r>
        <w:rPr>
          <w:rFonts w:ascii="Times New Roman" w:hAnsi="Times New Roman" w:cs="Times New Roman"/>
          <w:i/>
          <w:color w:val="262626" w:themeColor="text1" w:themeTint="D9"/>
          <w:sz w:val="22"/>
          <w:u w:val="single"/>
          <w14:textFill>
            <w14:solidFill>
              <w14:schemeClr w14:val="tx1">
                <w14:lumMod w14:val="85000"/>
                <w14:lumOff w14:val="15000"/>
              </w14:schemeClr>
            </w14:solidFill>
          </w14:textFill>
        </w:rPr>
        <w:t>（网址：https://td.cqggzy.com/）</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，查阅、下载出让资料。</w:t>
      </w:r>
    </w:p>
    <w:p w14:paraId="1BD7D0DF">
      <w:pPr>
        <w:spacing w:line="400" w:lineRule="exact"/>
        <w:ind w:firstLine="440" w:firstLineChars="200"/>
        <w:rPr>
          <w:rFonts w:ascii="Times New Roman" w:hAnsi="Times New Roman" w:cs="Times New Roman"/>
          <w:color w:val="262626" w:themeColor="text1" w:themeTint="D9"/>
          <w:sz w:val="22"/>
          <w:u w:val="none"/>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（二）</w:t>
      </w:r>
      <w:r>
        <w:rPr>
          <w:rFonts w:ascii="Times New Roman" w:hAnsi="Times New Roman" w:cs="Times New Roman"/>
          <w:b/>
          <w:color w:val="262626" w:themeColor="text1" w:themeTint="D9"/>
          <w:sz w:val="22"/>
          <w14:textFill>
            <w14:solidFill>
              <w14:schemeClr w14:val="tx1">
                <w14:lumMod w14:val="85000"/>
                <w14:lumOff w14:val="15000"/>
              </w14:schemeClr>
            </w14:solidFill>
          </w14:textFill>
        </w:rPr>
        <w:t>网上报名时限：</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202</w:t>
      </w:r>
      <w:r>
        <w:rPr>
          <w:rFonts w:hint="eastAsia" w:ascii="Times New Roman" w:hAnsi="Times New Roman" w:cs="Times New Roman"/>
          <w:color w:val="262626" w:themeColor="text1" w:themeTint="D9"/>
          <w:sz w:val="22"/>
          <w:lang w:val="en-US" w:eastAsia="zh-CN"/>
          <w14:textFill>
            <w14:solidFill>
              <w14:schemeClr w14:val="tx1">
                <w14:lumMod w14:val="85000"/>
                <w14:lumOff w14:val="15000"/>
              </w14:schemeClr>
            </w14:solidFill>
          </w14:textFill>
        </w:rPr>
        <w:t>5</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年</w:t>
      </w:r>
      <w:r>
        <w:rPr>
          <w:rFonts w:hint="eastAsia" w:ascii="Times New Roman" w:hAnsi="Times New Roman" w:cs="Times New Roman"/>
          <w:color w:val="262626" w:themeColor="text1" w:themeTint="D9"/>
          <w:sz w:val="22"/>
          <w:u w:val="none"/>
          <w:lang w:val="en-US" w:eastAsia="zh-CN"/>
          <w14:textFill>
            <w14:solidFill>
              <w14:schemeClr w14:val="tx1">
                <w14:lumMod w14:val="85000"/>
                <w14:lumOff w14:val="15000"/>
              </w14:schemeClr>
            </w14:solidFill>
          </w14:textFill>
        </w:rPr>
        <w:t>2</w:t>
      </w:r>
      <w:r>
        <w:rPr>
          <w:rFonts w:ascii="Times New Roman" w:hAnsi="Times New Roman" w:cs="Times New Roman"/>
          <w:color w:val="262626" w:themeColor="text1" w:themeTint="D9"/>
          <w:sz w:val="22"/>
          <w:u w:val="none"/>
          <w14:textFill>
            <w14:solidFill>
              <w14:schemeClr w14:val="tx1">
                <w14:lumMod w14:val="85000"/>
                <w14:lumOff w14:val="15000"/>
              </w14:schemeClr>
            </w14:solidFill>
          </w14:textFill>
        </w:rPr>
        <w:t>月</w:t>
      </w:r>
      <w:r>
        <w:rPr>
          <w:rFonts w:hint="eastAsia" w:ascii="Times New Roman" w:hAnsi="Times New Roman" w:cs="Times New Roman"/>
          <w:color w:val="262626" w:themeColor="text1" w:themeTint="D9"/>
          <w:sz w:val="22"/>
          <w:u w:val="none"/>
          <w:lang w:val="en-US" w:eastAsia="zh-CN"/>
          <w14:textFill>
            <w14:solidFill>
              <w14:schemeClr w14:val="tx1">
                <w14:lumMod w14:val="85000"/>
                <w14:lumOff w14:val="15000"/>
              </w14:schemeClr>
            </w14:solidFill>
          </w14:textFill>
        </w:rPr>
        <w:t>18</w:t>
      </w:r>
      <w:r>
        <w:rPr>
          <w:rFonts w:ascii="Times New Roman" w:hAnsi="Times New Roman" w:cs="Times New Roman"/>
          <w:color w:val="262626" w:themeColor="text1" w:themeTint="D9"/>
          <w:sz w:val="22"/>
          <w:u w:val="none"/>
          <w14:textFill>
            <w14:solidFill>
              <w14:schemeClr w14:val="tx1">
                <w14:lumMod w14:val="85000"/>
                <w14:lumOff w14:val="15000"/>
              </w14:schemeClr>
            </w14:solidFill>
          </w14:textFill>
        </w:rPr>
        <w:t>日</w:t>
      </w:r>
      <w:r>
        <w:rPr>
          <w:rFonts w:hint="eastAsia" w:ascii="Times New Roman" w:hAnsi="Times New Roman" w:cs="Times New Roman"/>
          <w:color w:val="262626" w:themeColor="text1" w:themeTint="D9"/>
          <w:sz w:val="22"/>
          <w:u w:val="none"/>
          <w:lang w:val="en-US" w:eastAsia="zh-CN"/>
          <w14:textFill>
            <w14:solidFill>
              <w14:schemeClr w14:val="tx1">
                <w14:lumMod w14:val="85000"/>
                <w14:lumOff w14:val="15000"/>
              </w14:schemeClr>
            </w14:solidFill>
          </w14:textFill>
        </w:rPr>
        <w:t>09:00</w:t>
      </w:r>
      <w:r>
        <w:rPr>
          <w:rFonts w:ascii="Times New Roman" w:hAnsi="Times New Roman" w:cs="Times New Roman"/>
          <w:color w:val="262626" w:themeColor="text1" w:themeTint="D9"/>
          <w:sz w:val="22"/>
          <w:u w:val="none"/>
          <w14:textFill>
            <w14:solidFill>
              <w14:schemeClr w14:val="tx1">
                <w14:lumMod w14:val="85000"/>
                <w14:lumOff w14:val="15000"/>
              </w14:schemeClr>
            </w14:solidFill>
          </w14:textFill>
        </w:rPr>
        <w:t>时</w:t>
      </w:r>
      <w:r>
        <w:rPr>
          <w:rFonts w:hint="eastAsia" w:ascii="Times New Roman" w:hAnsi="Times New Roman" w:cs="Times New Roman"/>
          <w:color w:val="262626" w:themeColor="text1" w:themeTint="D9"/>
          <w:sz w:val="22"/>
          <w:u w:val="none"/>
          <w14:textFill>
            <w14:solidFill>
              <w14:schemeClr w14:val="tx1">
                <w14:lumMod w14:val="85000"/>
                <w14:lumOff w14:val="15000"/>
              </w14:schemeClr>
            </w14:solidFill>
          </w14:textFill>
        </w:rPr>
        <w:t>-</w:t>
      </w:r>
      <w:r>
        <w:rPr>
          <w:rFonts w:ascii="Times New Roman" w:hAnsi="Times New Roman" w:cs="Times New Roman"/>
          <w:color w:val="262626" w:themeColor="text1" w:themeTint="D9"/>
          <w:sz w:val="22"/>
          <w:u w:val="none"/>
          <w14:textFill>
            <w14:solidFill>
              <w14:schemeClr w14:val="tx1">
                <w14:lumMod w14:val="85000"/>
                <w14:lumOff w14:val="15000"/>
              </w14:schemeClr>
            </w14:solidFill>
          </w14:textFill>
        </w:rPr>
        <w:t>202</w:t>
      </w:r>
      <w:r>
        <w:rPr>
          <w:rFonts w:hint="eastAsia" w:ascii="Times New Roman" w:hAnsi="Times New Roman" w:cs="Times New Roman"/>
          <w:color w:val="262626" w:themeColor="text1" w:themeTint="D9"/>
          <w:sz w:val="22"/>
          <w:u w:val="none"/>
          <w:lang w:val="en-US" w:eastAsia="zh-CN"/>
          <w14:textFill>
            <w14:solidFill>
              <w14:schemeClr w14:val="tx1">
                <w14:lumMod w14:val="85000"/>
                <w14:lumOff w14:val="15000"/>
              </w14:schemeClr>
            </w14:solidFill>
          </w14:textFill>
        </w:rPr>
        <w:t>5</w:t>
      </w:r>
      <w:r>
        <w:rPr>
          <w:rFonts w:ascii="Times New Roman" w:hAnsi="Times New Roman" w:cs="Times New Roman"/>
          <w:color w:val="262626" w:themeColor="text1" w:themeTint="D9"/>
          <w:sz w:val="22"/>
          <w:u w:val="none"/>
          <w14:textFill>
            <w14:solidFill>
              <w14:schemeClr w14:val="tx1">
                <w14:lumMod w14:val="85000"/>
                <w14:lumOff w14:val="15000"/>
              </w14:schemeClr>
            </w14:solidFill>
          </w14:textFill>
        </w:rPr>
        <w:t>年</w:t>
      </w:r>
      <w:r>
        <w:rPr>
          <w:rFonts w:hint="eastAsia" w:ascii="Times New Roman" w:hAnsi="Times New Roman" w:cs="Times New Roman"/>
          <w:color w:val="262626" w:themeColor="text1" w:themeTint="D9"/>
          <w:sz w:val="22"/>
          <w:u w:val="none"/>
          <w:lang w:val="en-US" w:eastAsia="zh-CN"/>
          <w14:textFill>
            <w14:solidFill>
              <w14:schemeClr w14:val="tx1">
                <w14:lumMod w14:val="85000"/>
                <w14:lumOff w14:val="15000"/>
              </w14:schemeClr>
            </w14:solidFill>
          </w14:textFill>
        </w:rPr>
        <w:t>3</w:t>
      </w:r>
      <w:r>
        <w:rPr>
          <w:rFonts w:ascii="Times New Roman" w:hAnsi="Times New Roman" w:cs="Times New Roman"/>
          <w:color w:val="262626" w:themeColor="text1" w:themeTint="D9"/>
          <w:sz w:val="22"/>
          <w:u w:val="none"/>
          <w14:textFill>
            <w14:solidFill>
              <w14:schemeClr w14:val="tx1">
                <w14:lumMod w14:val="85000"/>
                <w14:lumOff w14:val="15000"/>
              </w14:schemeClr>
            </w14:solidFill>
          </w14:textFill>
        </w:rPr>
        <w:t>月</w:t>
      </w:r>
      <w:r>
        <w:rPr>
          <w:rFonts w:hint="eastAsia" w:ascii="Times New Roman" w:hAnsi="Times New Roman" w:cs="Times New Roman"/>
          <w:color w:val="262626" w:themeColor="text1" w:themeTint="D9"/>
          <w:sz w:val="22"/>
          <w:u w:val="none"/>
          <w:lang w:val="en-US" w:eastAsia="zh-CN"/>
          <w14:textFill>
            <w14:solidFill>
              <w14:schemeClr w14:val="tx1">
                <w14:lumMod w14:val="85000"/>
                <w14:lumOff w14:val="15000"/>
              </w14:schemeClr>
            </w14:solidFill>
          </w14:textFill>
        </w:rPr>
        <w:t>17</w:t>
      </w:r>
      <w:r>
        <w:rPr>
          <w:rFonts w:ascii="Times New Roman" w:hAnsi="Times New Roman" w:cs="Times New Roman"/>
          <w:color w:val="262626" w:themeColor="text1" w:themeTint="D9"/>
          <w:sz w:val="22"/>
          <w:u w:val="none"/>
          <w14:textFill>
            <w14:solidFill>
              <w14:schemeClr w14:val="tx1">
                <w14:lumMod w14:val="85000"/>
                <w14:lumOff w14:val="15000"/>
              </w14:schemeClr>
            </w14:solidFill>
          </w14:textFill>
        </w:rPr>
        <w:t>日</w:t>
      </w:r>
      <w:r>
        <w:rPr>
          <w:rFonts w:hint="eastAsia" w:ascii="Times New Roman" w:hAnsi="Times New Roman" w:cs="Times New Roman"/>
          <w:color w:val="262626" w:themeColor="text1" w:themeTint="D9"/>
          <w:sz w:val="22"/>
          <w:u w:val="none"/>
          <w:lang w:val="en-US" w:eastAsia="zh-CN"/>
          <w14:textFill>
            <w14:solidFill>
              <w14:schemeClr w14:val="tx1">
                <w14:lumMod w14:val="85000"/>
                <w14:lumOff w14:val="15000"/>
              </w14:schemeClr>
            </w14:solidFill>
          </w14:textFill>
        </w:rPr>
        <w:t>17:00</w:t>
      </w:r>
      <w:r>
        <w:rPr>
          <w:rFonts w:ascii="Times New Roman" w:hAnsi="Times New Roman" w:cs="Times New Roman"/>
          <w:color w:val="262626" w:themeColor="text1" w:themeTint="D9"/>
          <w:sz w:val="22"/>
          <w:u w:val="none"/>
          <w14:textFill>
            <w14:solidFill>
              <w14:schemeClr w14:val="tx1">
                <w14:lumMod w14:val="85000"/>
                <w14:lumOff w14:val="15000"/>
              </w14:schemeClr>
            </w14:solidFill>
          </w14:textFill>
        </w:rPr>
        <w:t>时</w:t>
      </w:r>
    </w:p>
    <w:p w14:paraId="7637C3B2">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（三）</w:t>
      </w:r>
      <w:r>
        <w:rPr>
          <w:rFonts w:ascii="Times New Roman" w:hAnsi="Times New Roman" w:cs="Times New Roman"/>
          <w:b/>
          <w:bCs/>
          <w:color w:val="262626" w:themeColor="text1" w:themeTint="D9"/>
          <w:sz w:val="22"/>
          <w14:textFill>
            <w14:solidFill>
              <w14:schemeClr w14:val="tx1">
                <w14:lumMod w14:val="85000"/>
                <w14:lumOff w14:val="15000"/>
              </w14:schemeClr>
            </w14:solidFill>
          </w14:textFill>
        </w:rPr>
        <w:t>网上报名方式和程序</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：本次公开出让的采矿权采取网上报名方式：申请人应于报名期限内登录重庆市国有建设用地使用权和矿业权网上交易系统，按规定提交竞买申请，在报名期限内足额交纳竞买保证金，提交报名资料电子档。</w:t>
      </w:r>
    </w:p>
    <w:p w14:paraId="169CE92C">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（四）保证金的交纳详见《出让文件》</w:t>
      </w:r>
      <w:r>
        <w:rPr>
          <w:rFonts w:hint="eastAsia" w:ascii="Times New Roman" w:hAnsi="Times New Roman" w:cs="Times New Roman"/>
          <w:color w:val="262626" w:themeColor="text1" w:themeTint="D9"/>
          <w:sz w:val="22"/>
          <w14:textFill>
            <w14:solidFill>
              <w14:schemeClr w14:val="tx1">
                <w14:lumMod w14:val="85000"/>
                <w14:lumOff w14:val="15000"/>
              </w14:schemeClr>
            </w14:solidFill>
          </w14:textFill>
        </w:rPr>
        <w:t>。</w:t>
      </w:r>
    </w:p>
    <w:p w14:paraId="72BC25E5">
      <w:pPr>
        <w:spacing w:line="400" w:lineRule="exact"/>
        <w:ind w:firstLine="442" w:firstLineChars="200"/>
        <w:rPr>
          <w:rFonts w:ascii="Times New Roman" w:hAnsi="Times New Roman" w:cs="Times New Roman"/>
          <w:b/>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b/>
          <w:color w:val="262626" w:themeColor="text1" w:themeTint="D9"/>
          <w:sz w:val="22"/>
          <w14:textFill>
            <w14:solidFill>
              <w14:schemeClr w14:val="tx1">
                <w14:lumMod w14:val="85000"/>
                <w14:lumOff w14:val="15000"/>
              </w14:schemeClr>
            </w14:solidFill>
          </w14:textFill>
        </w:rPr>
        <w:t>七、确定竞得人的标准和方法</w:t>
      </w:r>
    </w:p>
    <w:p w14:paraId="29E47F55">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本次</w:t>
      </w:r>
      <w:r>
        <w:rPr>
          <w:rFonts w:hint="eastAsia" w:ascii="Times New Roman" w:hAnsi="Times New Roman" w:cs="Times New Roman"/>
          <w:color w:val="262626" w:themeColor="text1" w:themeTint="D9"/>
          <w:sz w:val="22"/>
          <w:lang w:eastAsia="zh-CN"/>
          <w14:textFill>
            <w14:solidFill>
              <w14:schemeClr w14:val="tx1">
                <w14:lumMod w14:val="85000"/>
                <w14:lumOff w14:val="15000"/>
              </w14:schemeClr>
            </w14:solidFill>
          </w14:textFill>
        </w:rPr>
        <w:t>挂牌</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出让</w:t>
      </w:r>
      <w:r>
        <w:rPr>
          <w:rFonts w:hint="eastAsia" w:ascii="Times New Roman" w:hAnsi="Times New Roman" w:cs="Times New Roman"/>
          <w:color w:val="262626" w:themeColor="text1" w:themeTint="D9"/>
          <w:sz w:val="22"/>
          <w14:textFill>
            <w14:solidFill>
              <w14:schemeClr w14:val="tx1">
                <w14:lumMod w14:val="85000"/>
                <w14:lumOff w14:val="15000"/>
              </w14:schemeClr>
            </w14:solidFill>
          </w14:textFill>
        </w:rPr>
        <w:t>设置</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底价，采用网上增价报价的方式，按照</w:t>
      </w:r>
      <w:r>
        <w:rPr>
          <w:rFonts w:hint="eastAsia" w:ascii="Times New Roman" w:hAnsi="Times New Roman" w:cs="Times New Roman"/>
          <w:color w:val="262626" w:themeColor="text1" w:themeTint="D9"/>
          <w:sz w:val="22"/>
          <w:lang w:eastAsia="zh-CN"/>
          <w14:textFill>
            <w14:solidFill>
              <w14:schemeClr w14:val="tx1">
                <w14:lumMod w14:val="85000"/>
                <w14:lumOff w14:val="15000"/>
              </w14:schemeClr>
            </w14:solidFill>
          </w14:textFill>
        </w:rPr>
        <w:t>不低于</w:t>
      </w:r>
      <w:r>
        <w:rPr>
          <w:rFonts w:hint="eastAsia" w:ascii="Times New Roman" w:hAnsi="Times New Roman" w:cs="Times New Roman"/>
          <w:color w:val="262626" w:themeColor="text1" w:themeTint="D9"/>
          <w:sz w:val="22"/>
          <w:lang w:val="en-US" w:eastAsia="zh-CN"/>
          <w14:textFill>
            <w14:solidFill>
              <w14:schemeClr w14:val="tx1">
                <w14:lumMod w14:val="85000"/>
                <w14:lumOff w14:val="15000"/>
              </w14:schemeClr>
            </w14:solidFill>
          </w14:textFill>
        </w:rPr>
        <w:t>底价</w:t>
      </w:r>
      <w:r>
        <w:rPr>
          <w:rFonts w:hint="eastAsia" w:ascii="Times New Roman" w:hAnsi="Times New Roman" w:cs="Times New Roman"/>
          <w:color w:val="262626" w:themeColor="text1" w:themeTint="D9"/>
          <w:sz w:val="22"/>
          <w:lang w:eastAsia="zh-CN"/>
          <w14:textFill>
            <w14:solidFill>
              <w14:schemeClr w14:val="tx1">
                <w14:lumMod w14:val="85000"/>
                <w14:lumOff w14:val="15000"/>
              </w14:schemeClr>
            </w14:solidFill>
          </w14:textFill>
        </w:rPr>
        <w:t>的最</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高</w:t>
      </w:r>
      <w:r>
        <w:rPr>
          <w:rFonts w:hint="eastAsia" w:ascii="Times New Roman" w:hAnsi="Times New Roman" w:cs="Times New Roman"/>
          <w:color w:val="262626" w:themeColor="text1" w:themeTint="D9"/>
          <w:sz w:val="22"/>
          <w:lang w:eastAsia="zh-CN"/>
          <w14:textFill>
            <w14:solidFill>
              <w14:schemeClr w14:val="tx1">
                <w14:lumMod w14:val="85000"/>
                <w14:lumOff w14:val="15000"/>
              </w14:schemeClr>
            </w14:solidFill>
          </w14:textFill>
        </w:rPr>
        <w:t>报价者</w:t>
      </w:r>
      <w:r>
        <w:rPr>
          <w:rFonts w:hint="eastAsia" w:ascii="Times New Roman" w:hAnsi="Times New Roman" w:cs="Times New Roman"/>
          <w:color w:val="262626" w:themeColor="text1" w:themeTint="D9"/>
          <w:sz w:val="22"/>
          <w:lang w:val="en-US" w:eastAsia="zh-CN"/>
          <w14:textFill>
            <w14:solidFill>
              <w14:schemeClr w14:val="tx1">
                <w14:lumMod w14:val="85000"/>
                <w14:lumOff w14:val="15000"/>
              </w14:schemeClr>
            </w14:solidFill>
          </w14:textFill>
        </w:rPr>
        <w:t>得原则</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确定竞得人。</w:t>
      </w:r>
      <w:r>
        <w:rPr>
          <w:rFonts w:hint="eastAsia" w:ascii="Times New Roman" w:hAnsi="Times New Roman" w:cs="Times New Roman"/>
          <w:color w:val="262626" w:themeColor="text1" w:themeTint="D9"/>
          <w:sz w:val="22"/>
          <w:lang w:eastAsia="zh-CN"/>
          <w14:textFill>
            <w14:solidFill>
              <w14:schemeClr w14:val="tx1">
                <w14:lumMod w14:val="85000"/>
                <w14:lumOff w14:val="15000"/>
              </w14:schemeClr>
            </w14:solidFill>
          </w14:textFill>
        </w:rPr>
        <w:t>挂牌</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成交后的竞得人按规定即时签订《成交确认书》，成交结果在相关网站公示10个工作日。</w:t>
      </w:r>
    </w:p>
    <w:p w14:paraId="4D938F16">
      <w:pPr>
        <w:spacing w:line="400" w:lineRule="exact"/>
        <w:ind w:firstLine="442" w:firstLineChars="200"/>
        <w:rPr>
          <w:rFonts w:ascii="Times New Roman" w:hAnsi="Times New Roman" w:cs="Times New Roman"/>
          <w:b/>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b/>
          <w:color w:val="262626" w:themeColor="text1" w:themeTint="D9"/>
          <w:sz w:val="22"/>
          <w14:textFill>
            <w14:solidFill>
              <w14:schemeClr w14:val="tx1">
                <w14:lumMod w14:val="85000"/>
                <w14:lumOff w14:val="15000"/>
              </w14:schemeClr>
            </w14:solidFill>
          </w14:textFill>
        </w:rPr>
        <w:t>八、风险提示</w:t>
      </w:r>
    </w:p>
    <w:p w14:paraId="123D36FB">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kern w:val="0"/>
          <w:sz w:val="22"/>
          <w14:textFill>
            <w14:solidFill>
              <w14:schemeClr w14:val="tx1">
                <w14:lumMod w14:val="85000"/>
                <w14:lumOff w14:val="15000"/>
              </w14:schemeClr>
            </w14:solidFill>
          </w14:textFill>
        </w:rPr>
        <w:t>（一）采矿权投资存在有不可预计的风险，包括出让文件所表述的有关矿产资源情况（矿层厚度、矿石质量、储量等）与实际开采有差距的风险，包括但不限于安全、地质灾害防治、环境保护等要求、对特定采矿方法、选矿方法限制以及国家产业政策或者矿产资源规划调整的影响、不可抗力的影响等风险。竞买申请人参加竞买并提交申请，即视为竞买申请人对</w:t>
      </w:r>
      <w:r>
        <w:rPr>
          <w:rFonts w:hint="eastAsia" w:ascii="Times New Roman" w:hAnsi="Times New Roman" w:cs="Times New Roman"/>
          <w:color w:val="262626" w:themeColor="text1" w:themeTint="D9"/>
          <w:kern w:val="0"/>
          <w:sz w:val="22"/>
          <w:lang w:val="en-US" w:eastAsia="zh-CN"/>
          <w14:textFill>
            <w14:solidFill>
              <w14:schemeClr w14:val="tx1">
                <w14:lumMod w14:val="85000"/>
                <w14:lumOff w14:val="15000"/>
              </w14:schemeClr>
            </w14:solidFill>
          </w14:textFill>
        </w:rPr>
        <w:t>拟出让</w:t>
      </w:r>
      <w:r>
        <w:rPr>
          <w:rFonts w:ascii="Times New Roman" w:hAnsi="Times New Roman" w:cs="Times New Roman"/>
          <w:color w:val="262626" w:themeColor="text1" w:themeTint="D9"/>
          <w:kern w:val="0"/>
          <w:sz w:val="22"/>
          <w14:textFill>
            <w14:solidFill>
              <w14:schemeClr w14:val="tx1">
                <w14:lumMod w14:val="85000"/>
                <w14:lumOff w14:val="15000"/>
              </w14:schemeClr>
            </w14:solidFill>
          </w14:textFill>
        </w:rPr>
        <w:t>采矿权现状和出让文件已完全认可并自愿承担所有风险</w:t>
      </w:r>
      <w:r>
        <w:rPr>
          <w:rFonts w:hint="eastAsia" w:ascii="Times New Roman" w:hAnsi="Times New Roman" w:cs="Times New Roman"/>
          <w:color w:val="262626" w:themeColor="text1" w:themeTint="D9"/>
          <w:kern w:val="0"/>
          <w:sz w:val="22"/>
          <w14:textFill>
            <w14:solidFill>
              <w14:schemeClr w14:val="tx1">
                <w14:lumMod w14:val="85000"/>
                <w14:lumOff w14:val="15000"/>
              </w14:schemeClr>
            </w14:solidFill>
          </w14:textFill>
        </w:rPr>
        <w:t>。</w:t>
      </w:r>
    </w:p>
    <w:p w14:paraId="49CC11F3">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kern w:val="0"/>
          <w:sz w:val="22"/>
          <w14:textFill>
            <w14:solidFill>
              <w14:schemeClr w14:val="tx1">
                <w14:lumMod w14:val="85000"/>
                <w14:lumOff w14:val="15000"/>
              </w14:schemeClr>
            </w14:solidFill>
          </w14:textFill>
        </w:rPr>
        <w:t>（二）有关该宗采矿权的用地、用水、用电、公路、环保、基础设施等工作，由竞得人自行负责解决并依法完善相关手续</w:t>
      </w:r>
      <w:r>
        <w:rPr>
          <w:rFonts w:hint="eastAsia" w:ascii="Times New Roman" w:hAnsi="Times New Roman" w:cs="Times New Roman"/>
          <w:color w:val="262626" w:themeColor="text1" w:themeTint="D9"/>
          <w:kern w:val="0"/>
          <w:sz w:val="22"/>
          <w14:textFill>
            <w14:solidFill>
              <w14:schemeClr w14:val="tx1">
                <w14:lumMod w14:val="85000"/>
                <w14:lumOff w14:val="15000"/>
              </w14:schemeClr>
            </w14:solidFill>
          </w14:textFill>
        </w:rPr>
        <w:t>。</w:t>
      </w:r>
    </w:p>
    <w:p w14:paraId="7D2FC32E">
      <w:pPr>
        <w:spacing w:line="400" w:lineRule="exact"/>
        <w:ind w:firstLine="440" w:firstLineChars="200"/>
        <w:rPr>
          <w:rFonts w:ascii="Times New Roman" w:hAnsi="Times New Roman" w:cs="Times New Roman"/>
          <w:color w:val="262626" w:themeColor="text1" w:themeTint="D9"/>
          <w:kern w:val="0"/>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kern w:val="0"/>
          <w:sz w:val="22"/>
          <w14:textFill>
            <w14:solidFill>
              <w14:schemeClr w14:val="tx1">
                <w14:lumMod w14:val="85000"/>
                <w14:lumOff w14:val="15000"/>
              </w14:schemeClr>
            </w14:solidFill>
          </w14:textFill>
        </w:rPr>
        <w:t>（三）若竞得人竞得该宗采矿权后，在办理采矿登记前进行安全、环境评价等认定为不适宜开采的，该宗采矿权按不成交处理。</w:t>
      </w:r>
    </w:p>
    <w:p w14:paraId="6674DFD5">
      <w:pPr>
        <w:spacing w:line="400" w:lineRule="exact"/>
        <w:ind w:firstLine="442" w:firstLineChars="200"/>
        <w:rPr>
          <w:rFonts w:ascii="Times New Roman" w:hAnsi="Times New Roman" w:cs="Times New Roman"/>
          <w:b/>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b/>
          <w:color w:val="262626" w:themeColor="text1" w:themeTint="D9"/>
          <w:sz w:val="22"/>
          <w14:textFill>
            <w14:solidFill>
              <w14:schemeClr w14:val="tx1">
                <w14:lumMod w14:val="85000"/>
                <w14:lumOff w14:val="15000"/>
              </w14:schemeClr>
            </w14:solidFill>
          </w14:textFill>
        </w:rPr>
        <w:t>九、对交易矿业权异议的处理方式</w:t>
      </w:r>
    </w:p>
    <w:p w14:paraId="1E5AE866">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对本次出让的采矿权存有异议</w:t>
      </w:r>
      <w:r>
        <w:rPr>
          <w:rFonts w:hint="eastAsia" w:ascii="Times New Roman" w:hAnsi="Times New Roman" w:cs="Times New Roman"/>
          <w:color w:val="262626" w:themeColor="text1" w:themeTint="D9"/>
          <w:sz w:val="22"/>
          <w14:textFill>
            <w14:solidFill>
              <w14:schemeClr w14:val="tx1">
                <w14:lumMod w14:val="85000"/>
                <w14:lumOff w14:val="15000"/>
              </w14:schemeClr>
            </w14:solidFill>
          </w14:textFill>
        </w:rPr>
        <w:t>、投诉或举报</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的，应在公告期截止前以书面方式向</w:t>
      </w:r>
      <w:bookmarkStart w:id="0" w:name="_GoBack"/>
      <w:r>
        <w:rPr>
          <w:rFonts w:hint="eastAsia" w:ascii="Times New Roman" w:hAnsi="Times New Roman" w:cs="Times New Roman"/>
          <w:color w:val="262626" w:themeColor="text1" w:themeTint="D9"/>
          <w:sz w:val="22"/>
          <w:u w:val="none"/>
          <w:lang w:eastAsia="zh-CN"/>
          <w14:textFill>
            <w14:solidFill>
              <w14:schemeClr w14:val="tx1">
                <w14:lumMod w14:val="85000"/>
                <w14:lumOff w14:val="15000"/>
              </w14:schemeClr>
            </w14:solidFill>
          </w14:textFill>
        </w:rPr>
        <w:t>城口县</w:t>
      </w:r>
      <w:bookmarkEnd w:id="0"/>
      <w:r>
        <w:rPr>
          <w:rFonts w:ascii="Times New Roman" w:hAnsi="Times New Roman" w:cs="Times New Roman"/>
          <w:color w:val="262626" w:themeColor="text1" w:themeTint="D9"/>
          <w:sz w:val="22"/>
          <w14:textFill>
            <w14:solidFill>
              <w14:schemeClr w14:val="tx1">
                <w14:lumMod w14:val="85000"/>
                <w14:lumOff w14:val="15000"/>
              </w14:schemeClr>
            </w14:solidFill>
          </w14:textFill>
        </w:rPr>
        <w:t>规划和自然资源局提出</w:t>
      </w:r>
      <w:r>
        <w:rPr>
          <w:rFonts w:ascii="Times New Roman" w:hAnsi="Times New Roman" w:cs="Times New Roman"/>
          <w:color w:val="262626" w:themeColor="text1" w:themeTint="D9"/>
          <w:kern w:val="0"/>
          <w:sz w:val="22"/>
          <w14:textFill>
            <w14:solidFill>
              <w14:schemeClr w14:val="tx1">
                <w14:lumMod w14:val="85000"/>
                <w14:lumOff w14:val="15000"/>
              </w14:schemeClr>
            </w14:solidFill>
          </w14:textFill>
        </w:rPr>
        <w:t>（</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联系人：</w:t>
      </w:r>
      <w:r>
        <w:rPr>
          <w:rFonts w:hint="eastAsia" w:ascii="Times New Roman" w:hAnsi="Times New Roman" w:cs="Times New Roman"/>
          <w:color w:val="262626" w:themeColor="text1" w:themeTint="D9"/>
          <w:sz w:val="22"/>
          <w:u w:val="none"/>
          <w:lang w:eastAsia="zh-CN"/>
          <w14:textFill>
            <w14:solidFill>
              <w14:schemeClr w14:val="tx1">
                <w14:lumMod w14:val="85000"/>
                <w14:lumOff w14:val="15000"/>
              </w14:schemeClr>
            </w14:solidFill>
          </w14:textFill>
        </w:rPr>
        <w:t>谢</w:t>
      </w:r>
      <w:r>
        <w:rPr>
          <w:rFonts w:hint="eastAsia" w:ascii="Times New Roman" w:hAnsi="Times New Roman" w:cs="Times New Roman"/>
          <w:color w:val="262626" w:themeColor="text1" w:themeTint="D9"/>
          <w:sz w:val="22"/>
          <w:u w:val="none"/>
          <w:lang w:val="en-US" w:eastAsia="zh-CN"/>
          <w14:textFill>
            <w14:solidFill>
              <w14:schemeClr w14:val="tx1">
                <w14:lumMod w14:val="85000"/>
                <w14:lumOff w14:val="15000"/>
              </w14:schemeClr>
            </w14:solidFill>
          </w14:textFill>
        </w:rPr>
        <w:t>老师</w:t>
      </w:r>
      <w:r>
        <w:rPr>
          <w:rFonts w:ascii="Times New Roman" w:hAnsi="Times New Roman" w:cs="Times New Roman"/>
          <w:color w:val="262626" w:themeColor="text1" w:themeTint="D9"/>
          <w:sz w:val="22"/>
          <w:u w:val="none"/>
          <w14:textFill>
            <w14:solidFill>
              <w14:schemeClr w14:val="tx1">
                <w14:lumMod w14:val="85000"/>
                <w14:lumOff w14:val="15000"/>
              </w14:schemeClr>
            </w14:solidFill>
          </w14:textFill>
        </w:rPr>
        <w:t>，联系电话：</w:t>
      </w:r>
      <w:r>
        <w:rPr>
          <w:rFonts w:hint="eastAsia" w:ascii="Times New Roman" w:hAnsi="Times New Roman" w:cs="Times New Roman"/>
          <w:color w:val="262626" w:themeColor="text1" w:themeTint="D9"/>
          <w:sz w:val="22"/>
          <w:u w:val="none"/>
          <w:lang w:val="en-US" w:eastAsia="zh-CN"/>
          <w14:textFill>
            <w14:solidFill>
              <w14:schemeClr w14:val="tx1">
                <w14:lumMod w14:val="85000"/>
                <w14:lumOff w14:val="15000"/>
              </w14:schemeClr>
            </w14:solidFill>
          </w14:textFill>
        </w:rPr>
        <w:t>023-59225370</w:t>
      </w:r>
      <w:r>
        <w:rPr>
          <w:rFonts w:ascii="Times New Roman" w:hAnsi="Times New Roman" w:cs="Times New Roman"/>
          <w:color w:val="262626" w:themeColor="text1" w:themeTint="D9"/>
          <w:kern w:val="0"/>
          <w:sz w:val="22"/>
          <w14:textFill>
            <w14:solidFill>
              <w14:schemeClr w14:val="tx1">
                <w14:lumMod w14:val="85000"/>
                <w14:lumOff w14:val="15000"/>
              </w14:schemeClr>
            </w14:solidFill>
          </w14:textFill>
        </w:rPr>
        <w:t>）</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。根据所提异议</w:t>
      </w:r>
      <w:r>
        <w:rPr>
          <w:rFonts w:hint="eastAsia" w:ascii="Times New Roman" w:hAnsi="Times New Roman" w:cs="Times New Roman"/>
          <w:color w:val="262626" w:themeColor="text1" w:themeTint="D9"/>
          <w:sz w:val="22"/>
          <w14:textFill>
            <w14:solidFill>
              <w14:schemeClr w14:val="tx1">
                <w14:lumMod w14:val="85000"/>
                <w14:lumOff w14:val="15000"/>
              </w14:schemeClr>
            </w14:solidFill>
          </w14:textFill>
        </w:rPr>
        <w:t>、投诉或举报</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的具体情况，按照《矿业权出让交易规则》（自然资规〔2023〕1号）等相关规定进行妥善处置。</w:t>
      </w:r>
    </w:p>
    <w:p w14:paraId="67577D05">
      <w:pPr>
        <w:spacing w:line="400" w:lineRule="exact"/>
        <w:ind w:firstLine="442" w:firstLineChars="200"/>
        <w:rPr>
          <w:rFonts w:ascii="Times New Roman" w:hAnsi="Times New Roman" w:cs="Times New Roman"/>
          <w:b/>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b/>
          <w:color w:val="262626" w:themeColor="text1" w:themeTint="D9"/>
          <w:sz w:val="22"/>
          <w14:textFill>
            <w14:solidFill>
              <w14:schemeClr w14:val="tx1">
                <w14:lumMod w14:val="85000"/>
                <w14:lumOff w14:val="15000"/>
              </w14:schemeClr>
            </w14:solidFill>
          </w14:textFill>
        </w:rPr>
        <w:t>十、违约责任、公共资源交易领域失信联合惩戒相关提示</w:t>
      </w:r>
    </w:p>
    <w:p w14:paraId="2D074AE2">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一）对违反公共资源交易法律法规，违背诚实信用原则的竞买人，将按照《关于对公共资源领域严重失信主体开展联合惩戒备忘录》（发改法规〔2018〕457号）的规定，对相关失信企业和失信个人实施联合惩戒并按照公告约定承担相应的违约责任。</w:t>
      </w:r>
    </w:p>
    <w:p w14:paraId="36425E65">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（二）有下列情形之一的，视为竞买人、竞得人违约，竞得结果无效，并将其列入失信联合惩戒名单、竞买保证金不予退还，出让方有权不再签订出让合同或解除合同：</w:t>
      </w:r>
    </w:p>
    <w:p w14:paraId="4FE4FF1D">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1.竞买人之间串通报价，损害国家利益、社会公共利益或者他人合法权益的；</w:t>
      </w:r>
    </w:p>
    <w:p w14:paraId="21346340">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2.竞买人弄虚作假，骗取交易资格或竞得的；</w:t>
      </w:r>
    </w:p>
    <w:p w14:paraId="2EF575FB">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3.采取行贿或其他不正当手段竞得的；</w:t>
      </w:r>
    </w:p>
    <w:p w14:paraId="03AC8F0A">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4.竞得人逾期不签订或者拒绝签订成交确认书的；</w:t>
      </w:r>
    </w:p>
    <w:p w14:paraId="34E68272">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5.竞得人逾期不签订或者拒绝签订出让合同的；</w:t>
      </w:r>
    </w:p>
    <w:p w14:paraId="41282AB7">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6.其他依法应当认定为违约的情形。</w:t>
      </w:r>
    </w:p>
    <w:p w14:paraId="5C08D32D">
      <w:pPr>
        <w:spacing w:line="400" w:lineRule="exact"/>
        <w:ind w:firstLine="442" w:firstLineChars="200"/>
        <w:rPr>
          <w:rFonts w:ascii="Times New Roman" w:hAnsi="Times New Roman" w:cs="Times New Roman"/>
          <w:b/>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b/>
          <w:color w:val="262626" w:themeColor="text1" w:themeTint="D9"/>
          <w:sz w:val="22"/>
          <w14:textFill>
            <w14:solidFill>
              <w14:schemeClr w14:val="tx1">
                <w14:lumMod w14:val="85000"/>
                <w14:lumOff w14:val="15000"/>
              </w14:schemeClr>
            </w14:solidFill>
          </w14:textFill>
        </w:rPr>
        <w:t>十一、其他重要提示</w:t>
      </w:r>
    </w:p>
    <w:p w14:paraId="12463E9B">
      <w:pPr>
        <w:spacing w:line="400" w:lineRule="exact"/>
        <w:ind w:firstLine="440" w:firstLineChars="200"/>
        <w:rPr>
          <w:rFonts w:ascii="Times New Roman" w:hAnsi="Times New Roman" w:cs="Times New Roman"/>
          <w:color w:val="262626" w:themeColor="text1" w:themeTint="D9"/>
          <w:sz w:val="22"/>
          <w:u w:val="none"/>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u w:val="none"/>
          <w14:textFill>
            <w14:solidFill>
              <w14:schemeClr w14:val="tx1">
                <w14:lumMod w14:val="85000"/>
                <w14:lumOff w14:val="15000"/>
              </w14:schemeClr>
            </w14:solidFill>
          </w14:textFill>
        </w:rPr>
        <w:t>（</w:t>
      </w:r>
      <w:r>
        <w:rPr>
          <w:rFonts w:hint="eastAsia" w:ascii="Times New Roman" w:hAnsi="Times New Roman" w:cs="Times New Roman"/>
          <w:color w:val="262626" w:themeColor="text1" w:themeTint="D9"/>
          <w:sz w:val="22"/>
          <w:u w:val="none"/>
          <w14:textFill>
            <w14:solidFill>
              <w14:schemeClr w14:val="tx1">
                <w14:lumMod w14:val="85000"/>
                <w14:lumOff w14:val="15000"/>
              </w14:schemeClr>
            </w14:solidFill>
          </w14:textFill>
        </w:rPr>
        <w:t>一</w:t>
      </w:r>
      <w:r>
        <w:rPr>
          <w:rFonts w:ascii="Times New Roman" w:hAnsi="Times New Roman" w:cs="Times New Roman"/>
          <w:color w:val="262626" w:themeColor="text1" w:themeTint="D9"/>
          <w:sz w:val="22"/>
          <w:u w:val="none"/>
          <w14:textFill>
            <w14:solidFill>
              <w14:schemeClr w14:val="tx1">
                <w14:lumMod w14:val="85000"/>
                <w14:lumOff w14:val="15000"/>
              </w14:schemeClr>
            </w14:solidFill>
          </w14:textFill>
        </w:rPr>
        <w:t>）</w:t>
      </w:r>
      <w:r>
        <w:rPr>
          <w:rFonts w:hint="eastAsia" w:ascii="Times New Roman" w:hAnsi="Times New Roman" w:cs="Times New Roman"/>
          <w:color w:val="262626" w:themeColor="text1" w:themeTint="D9"/>
          <w:sz w:val="22"/>
          <w:u w:val="none"/>
          <w14:textFill>
            <w14:solidFill>
              <w14:schemeClr w14:val="tx1">
                <w14:lumMod w14:val="85000"/>
                <w14:lumOff w14:val="15000"/>
              </w14:schemeClr>
            </w14:solidFill>
          </w14:textFill>
        </w:rPr>
        <w:t>竞得人须按绿色矿山标准要求进行矿山规划、设计、建设和运营管理，确保矿山环境面貌、开发利用方式、资源节约集约利用、现代化矿山建设、矿地和谐和企业文化等各方面达到绿色矿山建设标准，并在矿山投产时同步完成绿色矿山</w:t>
      </w:r>
      <w:r>
        <w:rPr>
          <w:rFonts w:hint="eastAsia" w:ascii="Times New Roman" w:hAnsi="Times New Roman" w:cs="Times New Roman"/>
          <w:color w:val="262626" w:themeColor="text1" w:themeTint="D9"/>
          <w:sz w:val="22"/>
          <w:u w:val="none"/>
          <w:lang w:eastAsia="zh-CN"/>
          <w14:textFill>
            <w14:solidFill>
              <w14:schemeClr w14:val="tx1">
                <w14:lumMod w14:val="85000"/>
                <w14:lumOff w14:val="15000"/>
              </w14:schemeClr>
            </w14:solidFill>
          </w14:textFill>
        </w:rPr>
        <w:t>建设</w:t>
      </w:r>
      <w:r>
        <w:rPr>
          <w:rFonts w:hint="eastAsia" w:ascii="Times New Roman" w:hAnsi="Times New Roman" w:cs="Times New Roman"/>
          <w:color w:val="262626" w:themeColor="text1" w:themeTint="D9"/>
          <w:sz w:val="22"/>
          <w:u w:val="none"/>
          <w14:textFill>
            <w14:solidFill>
              <w14:schemeClr w14:val="tx1">
                <w14:lumMod w14:val="85000"/>
                <w14:lumOff w14:val="15000"/>
              </w14:schemeClr>
            </w14:solidFill>
          </w14:textFill>
        </w:rPr>
        <w:t>。</w:t>
      </w:r>
    </w:p>
    <w:p w14:paraId="7F5C1E91">
      <w:pPr>
        <w:spacing w:line="400" w:lineRule="exact"/>
        <w:ind w:firstLine="440" w:firstLineChars="200"/>
        <w:rPr>
          <w:rFonts w:ascii="Times New Roman" w:hAnsi="Times New Roman" w:cs="Times New Roman"/>
          <w:color w:val="262626" w:themeColor="text1" w:themeTint="D9"/>
          <w:sz w:val="22"/>
          <w:u w:val="none"/>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u w:val="none"/>
          <w14:textFill>
            <w14:solidFill>
              <w14:schemeClr w14:val="tx1">
                <w14:lumMod w14:val="85000"/>
                <w14:lumOff w14:val="15000"/>
              </w14:schemeClr>
            </w14:solidFill>
          </w14:textFill>
        </w:rPr>
        <w:t>（</w:t>
      </w:r>
      <w:r>
        <w:rPr>
          <w:rFonts w:hint="eastAsia" w:ascii="Times New Roman" w:hAnsi="Times New Roman" w:cs="Times New Roman"/>
          <w:color w:val="262626" w:themeColor="text1" w:themeTint="D9"/>
          <w:sz w:val="22"/>
          <w:u w:val="none"/>
          <w14:textFill>
            <w14:solidFill>
              <w14:schemeClr w14:val="tx1">
                <w14:lumMod w14:val="85000"/>
                <w14:lumOff w14:val="15000"/>
              </w14:schemeClr>
            </w14:solidFill>
          </w14:textFill>
        </w:rPr>
        <w:t>二</w:t>
      </w:r>
      <w:r>
        <w:rPr>
          <w:rFonts w:ascii="Times New Roman" w:hAnsi="Times New Roman" w:cs="Times New Roman"/>
          <w:color w:val="262626" w:themeColor="text1" w:themeTint="D9"/>
          <w:sz w:val="22"/>
          <w:u w:val="none"/>
          <w14:textFill>
            <w14:solidFill>
              <w14:schemeClr w14:val="tx1">
                <w14:lumMod w14:val="85000"/>
                <w14:lumOff w14:val="15000"/>
              </w14:schemeClr>
            </w14:solidFill>
          </w14:textFill>
        </w:rPr>
        <w:t>）</w:t>
      </w:r>
      <w:r>
        <w:rPr>
          <w:rFonts w:hint="eastAsia" w:ascii="Times New Roman" w:hAnsi="Times New Roman" w:cs="Times New Roman"/>
          <w:color w:val="262626" w:themeColor="text1" w:themeTint="D9"/>
          <w:sz w:val="22"/>
          <w:u w:val="none"/>
          <w14:textFill>
            <w14:solidFill>
              <w14:schemeClr w14:val="tx1">
                <w14:lumMod w14:val="85000"/>
                <w14:lumOff w14:val="15000"/>
              </w14:schemeClr>
            </w14:solidFill>
          </w14:textFill>
        </w:rPr>
        <w:t>竞得人须自行或委托编制《矿山地质环境保护和土地复垦方案》并通过审查，同时按照《矿山地质环境保护规定》等相关文件履行矿山地质环境保护义务。矿山开采方式应符合区域生态建设与环境保护要求，做到资源分级利用，按照“边开采、边恢复”的原则，及时治理恢复矿山地质环境；设立矿山地质环境治理恢复基金账户，及时、足额预存矿山地质环境治理恢复基金，采矿权资源开采完毕或出让到期终止后按照要求进行治理恢复并通过验收。</w:t>
      </w:r>
    </w:p>
    <w:p w14:paraId="71D631E1">
      <w:pPr>
        <w:spacing w:line="400" w:lineRule="exact"/>
        <w:ind w:firstLine="440" w:firstLineChars="200"/>
        <w:rPr>
          <w:rFonts w:hint="eastAsia" w:ascii="Times New Roman" w:hAnsi="Times New Roman" w:cs="Times New Roman"/>
          <w:color w:val="262626" w:themeColor="text1" w:themeTint="D9"/>
          <w:sz w:val="22"/>
          <w:u w:val="none"/>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u w:val="none"/>
          <w14:textFill>
            <w14:solidFill>
              <w14:schemeClr w14:val="tx1">
                <w14:lumMod w14:val="85000"/>
                <w14:lumOff w14:val="15000"/>
              </w14:schemeClr>
            </w14:solidFill>
          </w14:textFill>
        </w:rPr>
        <w:t>（</w:t>
      </w:r>
      <w:r>
        <w:rPr>
          <w:rFonts w:hint="eastAsia" w:ascii="Times New Roman" w:hAnsi="Times New Roman" w:cs="Times New Roman"/>
          <w:color w:val="262626" w:themeColor="text1" w:themeTint="D9"/>
          <w:sz w:val="22"/>
          <w:u w:val="none"/>
          <w:lang w:eastAsia="zh-CN"/>
          <w14:textFill>
            <w14:solidFill>
              <w14:schemeClr w14:val="tx1">
                <w14:lumMod w14:val="85000"/>
                <w14:lumOff w14:val="15000"/>
              </w14:schemeClr>
            </w14:solidFill>
          </w14:textFill>
        </w:rPr>
        <w:t>三</w:t>
      </w:r>
      <w:r>
        <w:rPr>
          <w:rFonts w:ascii="Times New Roman" w:hAnsi="Times New Roman" w:cs="Times New Roman"/>
          <w:color w:val="262626" w:themeColor="text1" w:themeTint="D9"/>
          <w:sz w:val="22"/>
          <w:u w:val="none"/>
          <w14:textFill>
            <w14:solidFill>
              <w14:schemeClr w14:val="tx1">
                <w14:lumMod w14:val="85000"/>
                <w14:lumOff w14:val="15000"/>
              </w14:schemeClr>
            </w14:solidFill>
          </w14:textFill>
        </w:rPr>
        <w:t>）</w:t>
      </w:r>
      <w:r>
        <w:rPr>
          <w:rFonts w:hint="eastAsia" w:ascii="Times New Roman" w:hAnsi="Times New Roman" w:cs="Times New Roman"/>
          <w:color w:val="262626" w:themeColor="text1" w:themeTint="D9"/>
          <w:sz w:val="22"/>
          <w:u w:val="none"/>
          <w14:textFill>
            <w14:solidFill>
              <w14:schemeClr w14:val="tx1">
                <w14:lumMod w14:val="85000"/>
                <w14:lumOff w14:val="15000"/>
              </w14:schemeClr>
            </w14:solidFill>
          </w14:textFill>
        </w:rPr>
        <w:t>按照相关要求，该采矿权实行“净矿”出让，“净矿”出让工作实施过程中产生的相关费用为</w:t>
      </w:r>
      <w:r>
        <w:rPr>
          <w:rFonts w:hint="eastAsia" w:ascii="Times New Roman" w:hAnsi="Times New Roman" w:cs="Times New Roman"/>
          <w:color w:val="262626" w:themeColor="text1" w:themeTint="D9"/>
          <w:sz w:val="22"/>
          <w:u w:val="none"/>
          <w:lang w:val="en-US" w:eastAsia="zh-CN"/>
          <w14:textFill>
            <w14:solidFill>
              <w14:schemeClr w14:val="tx1">
                <w14:lumMod w14:val="85000"/>
                <w14:lumOff w14:val="15000"/>
              </w14:schemeClr>
            </w14:solidFill>
          </w14:textFill>
        </w:rPr>
        <w:t>39.63</w:t>
      </w:r>
      <w:r>
        <w:rPr>
          <w:rFonts w:hint="eastAsia" w:ascii="Times New Roman" w:hAnsi="Times New Roman" w:cs="Times New Roman"/>
          <w:color w:val="262626" w:themeColor="text1" w:themeTint="D9"/>
          <w:sz w:val="22"/>
          <w:u w:val="none"/>
          <w14:textFill>
            <w14:solidFill>
              <w14:schemeClr w14:val="tx1">
                <w14:lumMod w14:val="85000"/>
                <w14:lumOff w14:val="15000"/>
              </w14:schemeClr>
            </w14:solidFill>
          </w14:textFill>
        </w:rPr>
        <w:t>万元，在出让收益外单列，由竞得人另行支付。竞买人在报名前须自行开展必要的现场踏勘，查询相关报告、协议、凭据等资料，了解具体支付方式及转接要求（</w:t>
      </w:r>
      <w:r>
        <w:rPr>
          <w:rFonts w:hint="eastAsia" w:ascii="Times New Roman" w:hAnsi="Times New Roman" w:cs="Times New Roman"/>
          <w:color w:val="262626" w:themeColor="text1" w:themeTint="D9"/>
          <w:sz w:val="22"/>
          <w:u w:val="none"/>
          <w:lang w:val="en-US" w:eastAsia="zh-CN"/>
          <w14:textFill>
            <w14:solidFill>
              <w14:schemeClr w14:val="tx1">
                <w14:lumMod w14:val="85000"/>
                <w14:lumOff w14:val="15000"/>
              </w14:schemeClr>
            </w14:solidFill>
          </w14:textFill>
        </w:rPr>
        <w:t>城口</w:t>
      </w:r>
      <w:r>
        <w:rPr>
          <w:rFonts w:hint="eastAsia" w:ascii="Times New Roman" w:hAnsi="Times New Roman" w:cs="Times New Roman"/>
          <w:color w:val="262626" w:themeColor="text1" w:themeTint="D9"/>
          <w:sz w:val="22"/>
          <w:u w:val="none"/>
          <w14:textFill>
            <w14:solidFill>
              <w14:schemeClr w14:val="tx1">
                <w14:lumMod w14:val="85000"/>
                <w14:lumOff w14:val="15000"/>
              </w14:schemeClr>
            </w14:solidFill>
          </w14:textFill>
        </w:rPr>
        <w:t>县规划自然资源局联系人：</w:t>
      </w:r>
      <w:r>
        <w:rPr>
          <w:rFonts w:hint="eastAsia" w:ascii="Times New Roman" w:hAnsi="Times New Roman" w:cs="Times New Roman"/>
          <w:color w:val="262626" w:themeColor="text1" w:themeTint="D9"/>
          <w:sz w:val="22"/>
          <w:u w:val="none"/>
          <w:lang w:eastAsia="zh-CN"/>
          <w14:textFill>
            <w14:solidFill>
              <w14:schemeClr w14:val="tx1">
                <w14:lumMod w14:val="85000"/>
                <w14:lumOff w14:val="15000"/>
              </w14:schemeClr>
            </w14:solidFill>
          </w14:textFill>
        </w:rPr>
        <w:t>谢</w:t>
      </w:r>
      <w:r>
        <w:rPr>
          <w:rFonts w:hint="eastAsia" w:ascii="Times New Roman" w:hAnsi="Times New Roman" w:cs="Times New Roman"/>
          <w:color w:val="262626" w:themeColor="text1" w:themeTint="D9"/>
          <w:sz w:val="22"/>
          <w:u w:val="none"/>
          <w:lang w:val="en-US" w:eastAsia="zh-CN"/>
          <w14:textFill>
            <w14:solidFill>
              <w14:schemeClr w14:val="tx1">
                <w14:lumMod w14:val="85000"/>
                <w14:lumOff w14:val="15000"/>
              </w14:schemeClr>
            </w14:solidFill>
          </w14:textFill>
        </w:rPr>
        <w:t>老师</w:t>
      </w:r>
      <w:r>
        <w:rPr>
          <w:rFonts w:hint="eastAsia" w:ascii="Times New Roman" w:hAnsi="Times New Roman" w:cs="Times New Roman"/>
          <w:color w:val="262626" w:themeColor="text1" w:themeTint="D9"/>
          <w:sz w:val="22"/>
          <w:u w:val="none"/>
          <w14:textFill>
            <w14:solidFill>
              <w14:schemeClr w14:val="tx1">
                <w14:lumMod w14:val="85000"/>
                <w14:lumOff w14:val="15000"/>
              </w14:schemeClr>
            </w14:solidFill>
          </w14:textFill>
        </w:rPr>
        <w:t>，联系电话：</w:t>
      </w:r>
      <w:r>
        <w:rPr>
          <w:rFonts w:hint="eastAsia" w:ascii="Times New Roman" w:hAnsi="Times New Roman" w:cs="Times New Roman"/>
          <w:color w:val="262626" w:themeColor="text1" w:themeTint="D9"/>
          <w:sz w:val="22"/>
          <w:u w:val="none"/>
          <w:lang w:val="en-US" w:eastAsia="zh-CN"/>
          <w14:textFill>
            <w14:solidFill>
              <w14:schemeClr w14:val="tx1">
                <w14:lumMod w14:val="85000"/>
                <w14:lumOff w14:val="15000"/>
              </w14:schemeClr>
            </w14:solidFill>
          </w14:textFill>
        </w:rPr>
        <w:t>023-59225370</w:t>
      </w:r>
      <w:r>
        <w:rPr>
          <w:rFonts w:hint="eastAsia" w:ascii="Times New Roman" w:hAnsi="Times New Roman" w:cs="Times New Roman"/>
          <w:color w:val="262626" w:themeColor="text1" w:themeTint="D9"/>
          <w:sz w:val="22"/>
          <w:u w:val="none"/>
          <w14:textFill>
            <w14:solidFill>
              <w14:schemeClr w14:val="tx1">
                <w14:lumMod w14:val="85000"/>
                <w14:lumOff w14:val="15000"/>
              </w14:schemeClr>
            </w14:solidFill>
          </w14:textFill>
        </w:rPr>
        <w:t>）。</w:t>
      </w:r>
    </w:p>
    <w:p w14:paraId="0F3807E0">
      <w:pPr>
        <w:spacing w:line="400" w:lineRule="exact"/>
        <w:ind w:firstLine="440" w:firstLineChars="200"/>
        <w:rPr>
          <w:rFonts w:hint="eastAsia" w:ascii="Times New Roman" w:hAnsi="Times New Roman" w:cs="Times New Roman"/>
          <w:color w:val="262626" w:themeColor="text1" w:themeTint="D9"/>
          <w:sz w:val="22"/>
          <w:u w:val="single"/>
          <w14:textFill>
            <w14:solidFill>
              <w14:schemeClr w14:val="tx1">
                <w14:lumMod w14:val="85000"/>
                <w14:lumOff w14:val="15000"/>
              </w14:schemeClr>
            </w14:solidFill>
          </w14:textFill>
        </w:rPr>
      </w:pPr>
      <w:r>
        <w:rPr>
          <w:rFonts w:hint="eastAsia" w:ascii="Times New Roman" w:hAnsi="Times New Roman" w:cs="Times New Roman"/>
          <w:color w:val="262626" w:themeColor="text1" w:themeTint="D9"/>
          <w:sz w:val="22"/>
          <w:u w:val="none"/>
          <w:lang w:eastAsia="zh-CN"/>
          <w14:textFill>
            <w14:solidFill>
              <w14:schemeClr w14:val="tx1">
                <w14:lumMod w14:val="85000"/>
                <w14:lumOff w14:val="15000"/>
              </w14:schemeClr>
            </w14:solidFill>
          </w14:textFill>
        </w:rPr>
        <w:t>（四）</w:t>
      </w:r>
      <w:r>
        <w:rPr>
          <w:rFonts w:hint="eastAsia" w:ascii="Times New Roman" w:hAnsi="Times New Roman" w:cs="Times New Roman"/>
          <w:color w:val="262626" w:themeColor="text1" w:themeTint="D9"/>
          <w:sz w:val="22"/>
          <w:u w:val="none"/>
          <w14:textFill>
            <w14:solidFill>
              <w14:schemeClr w14:val="tx1">
                <w14:lumMod w14:val="85000"/>
                <w14:lumOff w14:val="15000"/>
              </w14:schemeClr>
            </w14:solidFill>
          </w14:textFill>
        </w:rPr>
        <w:t>提交竞买申请即视为竞买人对</w:t>
      </w:r>
      <w:r>
        <w:rPr>
          <w:rFonts w:hint="eastAsia" w:ascii="Times New Roman" w:hAnsi="Times New Roman" w:cs="Times New Roman"/>
          <w:color w:val="262626" w:themeColor="text1" w:themeTint="D9"/>
          <w:sz w:val="22"/>
          <w:u w:val="none"/>
          <w:lang w:val="en-US" w:eastAsia="zh-CN"/>
          <w14:textFill>
            <w14:solidFill>
              <w14:schemeClr w14:val="tx1">
                <w14:lumMod w14:val="85000"/>
                <w14:lumOff w14:val="15000"/>
              </w14:schemeClr>
            </w14:solidFill>
          </w14:textFill>
        </w:rPr>
        <w:t>拟出让</w:t>
      </w:r>
      <w:r>
        <w:rPr>
          <w:rFonts w:hint="eastAsia" w:ascii="Times New Roman" w:hAnsi="Times New Roman" w:cs="Times New Roman"/>
          <w:color w:val="262626" w:themeColor="text1" w:themeTint="D9"/>
          <w:sz w:val="22"/>
          <w:u w:val="none"/>
          <w14:textFill>
            <w14:solidFill>
              <w14:schemeClr w14:val="tx1">
                <w14:lumMod w14:val="85000"/>
                <w14:lumOff w14:val="15000"/>
              </w14:schemeClr>
            </w14:solidFill>
          </w14:textFill>
        </w:rPr>
        <w:t>采矿权现状、出让文件、采矿权出让合同、实施“净矿”出让费用、政策要求等内容已完全认可并自愿承担所有风险。</w:t>
      </w:r>
    </w:p>
    <w:p w14:paraId="2449BCD6">
      <w:pPr>
        <w:pStyle w:val="2"/>
        <w:ind w:firstLine="442"/>
        <w:rPr>
          <w:rFonts w:ascii="Times New Roman" w:hAnsi="Times New Roman" w:cs="Times New Roman"/>
          <w:b/>
          <w:bCs/>
          <w:color w:val="262626" w:themeColor="text1" w:themeTint="D9"/>
          <w:sz w:val="22"/>
          <w:u w:val="single"/>
          <w14:textFill>
            <w14:solidFill>
              <w14:schemeClr w14:val="tx1">
                <w14:lumMod w14:val="85000"/>
                <w14:lumOff w14:val="15000"/>
              </w14:schemeClr>
            </w14:solidFill>
          </w14:textFill>
        </w:rPr>
      </w:pPr>
    </w:p>
    <w:p w14:paraId="2A9AF775">
      <w:pPr>
        <w:pStyle w:val="2"/>
        <w:ind w:firstLine="442"/>
        <w:rPr>
          <w:rFonts w:ascii="Times New Roman" w:hAnsi="Times New Roman" w:cs="Times New Roman"/>
          <w:b/>
          <w:bCs/>
          <w:color w:val="262626" w:themeColor="text1" w:themeTint="D9"/>
          <w:sz w:val="22"/>
          <w:u w:val="single"/>
          <w14:textFill>
            <w14:solidFill>
              <w14:schemeClr w14:val="tx1">
                <w14:lumMod w14:val="85000"/>
                <w14:lumOff w14:val="15000"/>
              </w14:schemeClr>
            </w14:solidFill>
          </w14:textFill>
        </w:rPr>
      </w:pPr>
    </w:p>
    <w:p w14:paraId="0A5CB7CD">
      <w:pPr>
        <w:snapToGrid w:val="0"/>
        <w:spacing w:line="400" w:lineRule="exact"/>
        <w:jc w:val="right"/>
        <w:rPr>
          <w:rFonts w:ascii="Times New Roman" w:hAnsi="Times New Roman" w:cs="Times New Roman"/>
          <w:color w:val="262626" w:themeColor="text1" w:themeTint="D9"/>
          <w:sz w:val="22"/>
          <w:u w:val="none"/>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u w:val="none"/>
          <w14:textFill>
            <w14:solidFill>
              <w14:schemeClr w14:val="tx1">
                <w14:lumMod w14:val="85000"/>
                <w14:lumOff w14:val="15000"/>
              </w14:schemeClr>
            </w14:solidFill>
          </w14:textFill>
        </w:rPr>
        <w:t xml:space="preserve"> </w:t>
      </w:r>
      <w:r>
        <w:rPr>
          <w:rFonts w:hint="eastAsia" w:ascii="Times New Roman" w:hAnsi="Times New Roman" w:cs="Times New Roman"/>
          <w:color w:val="262626" w:themeColor="text1" w:themeTint="D9"/>
          <w:sz w:val="22"/>
          <w:u w:val="none"/>
          <w:lang w:eastAsia="zh-CN"/>
          <w14:textFill>
            <w14:solidFill>
              <w14:schemeClr w14:val="tx1">
                <w14:lumMod w14:val="85000"/>
                <w14:lumOff w14:val="15000"/>
              </w14:schemeClr>
            </w14:solidFill>
          </w14:textFill>
        </w:rPr>
        <w:t>城口县</w:t>
      </w:r>
      <w:r>
        <w:rPr>
          <w:rFonts w:ascii="Times New Roman" w:hAnsi="Times New Roman" w:cs="Times New Roman"/>
          <w:color w:val="262626" w:themeColor="text1" w:themeTint="D9"/>
          <w:sz w:val="22"/>
          <w:u w:val="none"/>
          <w14:textFill>
            <w14:solidFill>
              <w14:schemeClr w14:val="tx1">
                <w14:lumMod w14:val="85000"/>
                <w14:lumOff w14:val="15000"/>
              </w14:schemeClr>
            </w14:solidFill>
          </w14:textFill>
        </w:rPr>
        <w:t>规划和自然资源局</w:t>
      </w:r>
    </w:p>
    <w:p w14:paraId="010E253D">
      <w:pPr>
        <w:snapToGrid w:val="0"/>
        <w:spacing w:line="400" w:lineRule="exact"/>
        <w:jc w:val="right"/>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u w:val="none"/>
          <w14:textFill>
            <w14:solidFill>
              <w14:schemeClr w14:val="tx1">
                <w14:lumMod w14:val="85000"/>
                <w14:lumOff w14:val="15000"/>
              </w14:schemeClr>
            </w14:solidFill>
          </w14:textFill>
        </w:rPr>
        <w:t>202</w:t>
      </w:r>
      <w:r>
        <w:rPr>
          <w:rFonts w:hint="eastAsia" w:ascii="Times New Roman" w:hAnsi="Times New Roman" w:cs="Times New Roman"/>
          <w:color w:val="262626" w:themeColor="text1" w:themeTint="D9"/>
          <w:sz w:val="22"/>
          <w:u w:val="none"/>
          <w:lang w:val="en-US" w:eastAsia="zh-CN"/>
          <w14:textFill>
            <w14:solidFill>
              <w14:schemeClr w14:val="tx1">
                <w14:lumMod w14:val="85000"/>
                <w14:lumOff w14:val="15000"/>
              </w14:schemeClr>
            </w14:solidFill>
          </w14:textFill>
        </w:rPr>
        <w:t>5</w:t>
      </w:r>
      <w:r>
        <w:rPr>
          <w:rFonts w:ascii="Times New Roman" w:hAnsi="Times New Roman" w:cs="Times New Roman"/>
          <w:color w:val="262626" w:themeColor="text1" w:themeTint="D9"/>
          <w:sz w:val="22"/>
          <w:u w:val="none"/>
          <w14:textFill>
            <w14:solidFill>
              <w14:schemeClr w14:val="tx1">
                <w14:lumMod w14:val="85000"/>
                <w14:lumOff w14:val="15000"/>
              </w14:schemeClr>
            </w14:solidFill>
          </w14:textFill>
        </w:rPr>
        <w:t>年</w:t>
      </w:r>
      <w:r>
        <w:rPr>
          <w:rFonts w:ascii="Times New Roman" w:hAnsi="Times New Roman" w:cs="Times New Roman"/>
          <w:color w:val="262626" w:themeColor="text1" w:themeTint="D9"/>
          <w:sz w:val="22"/>
          <w:u w:val="none"/>
          <w14:textFill>
            <w14:solidFill>
              <w14:schemeClr w14:val="tx1">
                <w14:lumMod w14:val="85000"/>
                <w14:lumOff w14:val="15000"/>
              </w14:schemeClr>
            </w14:solidFill>
          </w14:textFill>
        </w:rPr>
        <w:t xml:space="preserve"> </w:t>
      </w:r>
      <w:r>
        <w:rPr>
          <w:rFonts w:hint="eastAsia" w:ascii="Times New Roman" w:hAnsi="Times New Roman" w:cs="Times New Roman"/>
          <w:color w:val="262626" w:themeColor="text1" w:themeTint="D9"/>
          <w:sz w:val="22"/>
          <w:u w:val="none"/>
          <w:lang w:val="en-US" w:eastAsia="zh-CN"/>
          <w14:textFill>
            <w14:solidFill>
              <w14:schemeClr w14:val="tx1">
                <w14:lumMod w14:val="85000"/>
                <w14:lumOff w14:val="15000"/>
              </w14:schemeClr>
            </w14:solidFill>
          </w14:textFill>
        </w:rPr>
        <w:t>2</w:t>
      </w:r>
      <w:r>
        <w:rPr>
          <w:rFonts w:ascii="Times New Roman" w:hAnsi="Times New Roman" w:cs="Times New Roman"/>
          <w:color w:val="262626" w:themeColor="text1" w:themeTint="D9"/>
          <w:sz w:val="22"/>
          <w:u w:val="none"/>
          <w14:textFill>
            <w14:solidFill>
              <w14:schemeClr w14:val="tx1">
                <w14:lumMod w14:val="85000"/>
                <w14:lumOff w14:val="15000"/>
              </w14:schemeClr>
            </w14:solidFill>
          </w14:textFill>
        </w:rPr>
        <w:t xml:space="preserve"> </w:t>
      </w:r>
      <w:r>
        <w:rPr>
          <w:rFonts w:ascii="Times New Roman" w:hAnsi="Times New Roman" w:cs="Times New Roman"/>
          <w:color w:val="262626" w:themeColor="text1" w:themeTint="D9"/>
          <w:sz w:val="22"/>
          <w:u w:val="none"/>
          <w14:textFill>
            <w14:solidFill>
              <w14:schemeClr w14:val="tx1">
                <w14:lumMod w14:val="85000"/>
                <w14:lumOff w14:val="15000"/>
              </w14:schemeClr>
            </w14:solidFill>
          </w14:textFill>
        </w:rPr>
        <w:t>月</w:t>
      </w:r>
      <w:r>
        <w:rPr>
          <w:rFonts w:ascii="Times New Roman" w:hAnsi="Times New Roman" w:cs="Times New Roman"/>
          <w:color w:val="262626" w:themeColor="text1" w:themeTint="D9"/>
          <w:sz w:val="22"/>
          <w:u w:val="none"/>
          <w14:textFill>
            <w14:solidFill>
              <w14:schemeClr w14:val="tx1">
                <w14:lumMod w14:val="85000"/>
                <w14:lumOff w14:val="15000"/>
              </w14:schemeClr>
            </w14:solidFill>
          </w14:textFill>
        </w:rPr>
        <w:t xml:space="preserve"> </w:t>
      </w:r>
      <w:r>
        <w:rPr>
          <w:rFonts w:hint="eastAsia" w:ascii="Times New Roman" w:hAnsi="Times New Roman" w:cs="Times New Roman"/>
          <w:color w:val="262626" w:themeColor="text1" w:themeTint="D9"/>
          <w:sz w:val="22"/>
          <w:u w:val="none"/>
          <w:lang w:val="en-US" w:eastAsia="zh-CN"/>
          <w14:textFill>
            <w14:solidFill>
              <w14:schemeClr w14:val="tx1">
                <w14:lumMod w14:val="85000"/>
                <w14:lumOff w14:val="15000"/>
              </w14:schemeClr>
            </w14:solidFill>
          </w14:textFill>
        </w:rPr>
        <w:t>18</w:t>
      </w:r>
      <w:r>
        <w:rPr>
          <w:rFonts w:ascii="Times New Roman" w:hAnsi="Times New Roman" w:cs="Times New Roman"/>
          <w:color w:val="262626" w:themeColor="text1" w:themeTint="D9"/>
          <w:sz w:val="22"/>
          <w:u w:val="none"/>
          <w14:textFill>
            <w14:solidFill>
              <w14:schemeClr w14:val="tx1">
                <w14:lumMod w14:val="85000"/>
                <w14:lumOff w14:val="15000"/>
              </w14:schemeClr>
            </w14:solidFill>
          </w14:textFill>
        </w:rPr>
        <w:t xml:space="preserve"> </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日</w:t>
      </w:r>
    </w:p>
    <w:p w14:paraId="5D16287A">
      <w:pPr>
        <w:spacing w:line="400" w:lineRule="exact"/>
        <w:rPr>
          <w:rFonts w:ascii="Times New Roman" w:hAnsi="Times New Roman" w:cs="Times New Roman"/>
          <w:color w:val="262626" w:themeColor="text1" w:themeTint="D9"/>
          <w14:textFill>
            <w14:solidFill>
              <w14:schemeClr w14:val="tx1">
                <w14:lumMod w14:val="85000"/>
                <w14:lumOff w14:val="15000"/>
              </w14:schemeClr>
            </w14:solidFill>
          </w14:textFill>
        </w:rPr>
      </w:pPr>
    </w:p>
    <w:sectPr>
      <w:footerReference r:id="rId3" w:type="default"/>
      <w:footerReference r:id="rId4" w:type="even"/>
      <w:pgSz w:w="16838" w:h="11906" w:orient="landscape"/>
      <w:pgMar w:top="1474" w:right="1701" w:bottom="1474" w:left="1701"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4EE8A8">
    <w:pPr>
      <w:pStyle w:val="4"/>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A222437">
                          <w:pPr>
                            <w:pStyle w:val="4"/>
                            <w:rPr>
                              <w:rFonts w:asciiTheme="minorEastAsia" w:hAnsiTheme="minorEastAsia" w:cstheme="minorEastAsia"/>
                              <w:sz w:val="28"/>
                              <w:szCs w:val="28"/>
                            </w:rPr>
                          </w:pPr>
                          <w:r>
                            <w:rPr>
                              <w:rFonts w:hint="eastAsia" w:asciiTheme="minorEastAsia" w:hAnsiTheme="minorEastAsia" w:cstheme="minorEastAsia"/>
                              <w:sz w:val="28"/>
                              <w:szCs w:val="28"/>
                            </w:rPr>
                            <w:t xml:space="preserve">— </w:t>
                          </w:r>
                          <w:r>
                            <w:rPr>
                              <w:rFonts w:hint="eastAsia" w:asciiTheme="minorEastAsia" w:hAnsiTheme="minorEastAsia" w:cstheme="minorEastAsia"/>
                              <w:sz w:val="28"/>
                              <w:szCs w:val="28"/>
                            </w:rPr>
                            <w:fldChar w:fldCharType="begin"/>
                          </w:r>
                          <w:r>
                            <w:rPr>
                              <w:rFonts w:hint="eastAsia" w:asciiTheme="minorEastAsia" w:hAnsi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asciiTheme="minorEastAsia" w:hAnsiTheme="minorEastAsia" w:cstheme="minorEastAsia"/>
                              <w:sz w:val="28"/>
                              <w:szCs w:val="28"/>
                            </w:rPr>
                            <w:t>3</w:t>
                          </w:r>
                          <w:r>
                            <w:rPr>
                              <w:rFonts w:hint="eastAsia" w:asciiTheme="minorEastAsia" w:hAnsiTheme="minorEastAsia" w:cstheme="minorEastAsia"/>
                              <w:sz w:val="28"/>
                              <w:szCs w:val="28"/>
                            </w:rPr>
                            <w:fldChar w:fldCharType="end"/>
                          </w:r>
                          <w:r>
                            <w:rPr>
                              <w:rFonts w:hint="eastAsia" w:asciiTheme="minorEastAsia" w:hAnsi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2A222437">
                    <w:pPr>
                      <w:pStyle w:val="4"/>
                      <w:rPr>
                        <w:rFonts w:asciiTheme="minorEastAsia" w:hAnsiTheme="minorEastAsia" w:cstheme="minorEastAsia"/>
                        <w:sz w:val="28"/>
                        <w:szCs w:val="28"/>
                      </w:rPr>
                    </w:pPr>
                    <w:r>
                      <w:rPr>
                        <w:rFonts w:hint="eastAsia" w:asciiTheme="minorEastAsia" w:hAnsiTheme="minorEastAsia" w:cstheme="minorEastAsia"/>
                        <w:sz w:val="28"/>
                        <w:szCs w:val="28"/>
                      </w:rPr>
                      <w:t xml:space="preserve">— </w:t>
                    </w:r>
                    <w:r>
                      <w:rPr>
                        <w:rFonts w:hint="eastAsia" w:asciiTheme="minorEastAsia" w:hAnsiTheme="minorEastAsia" w:cstheme="minorEastAsia"/>
                        <w:sz w:val="28"/>
                        <w:szCs w:val="28"/>
                      </w:rPr>
                      <w:fldChar w:fldCharType="begin"/>
                    </w:r>
                    <w:r>
                      <w:rPr>
                        <w:rFonts w:hint="eastAsia" w:asciiTheme="minorEastAsia" w:hAnsi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asciiTheme="minorEastAsia" w:hAnsiTheme="minorEastAsia" w:cstheme="minorEastAsia"/>
                        <w:sz w:val="28"/>
                        <w:szCs w:val="28"/>
                      </w:rPr>
                      <w:t>3</w:t>
                    </w:r>
                    <w:r>
                      <w:rPr>
                        <w:rFonts w:hint="eastAsia" w:asciiTheme="minorEastAsia" w:hAnsiTheme="minorEastAsia" w:cstheme="minorEastAsia"/>
                        <w:sz w:val="28"/>
                        <w:szCs w:val="28"/>
                      </w:rPr>
                      <w:fldChar w:fldCharType="end"/>
                    </w:r>
                    <w:r>
                      <w:rPr>
                        <w:rFonts w:hint="eastAsia" w:asciiTheme="minorEastAsia" w:hAnsiTheme="minorEastAsia" w:cstheme="minorEastAsia"/>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39115C">
    <w:pPr>
      <w:pStyle w:val="4"/>
      <w:framePr w:wrap="around" w:vAnchor="text" w:hAnchor="margin" w:xAlign="center" w:y="1"/>
      <w:rPr>
        <w:rStyle w:val="9"/>
      </w:rPr>
    </w:pPr>
    <w:r>
      <w:fldChar w:fldCharType="begin"/>
    </w:r>
    <w:r>
      <w:rPr>
        <w:rStyle w:val="9"/>
      </w:rPr>
      <w:instrText xml:space="preserve">PAGE  </w:instrText>
    </w:r>
    <w:r>
      <w:fldChar w:fldCharType="end"/>
    </w:r>
  </w:p>
  <w:p w14:paraId="6E98DB6E">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wNDgyNmE1NDM0YWMwNDU0Zjg0MGEwNDkyMDg0M2EifQ=="/>
  </w:docVars>
  <w:rsids>
    <w:rsidRoot w:val="00056AAC"/>
    <w:rsid w:val="00052B90"/>
    <w:rsid w:val="00056AAC"/>
    <w:rsid w:val="000975E7"/>
    <w:rsid w:val="000E191A"/>
    <w:rsid w:val="003D24F6"/>
    <w:rsid w:val="005163E1"/>
    <w:rsid w:val="006A32F1"/>
    <w:rsid w:val="006B0DCB"/>
    <w:rsid w:val="006F4C2D"/>
    <w:rsid w:val="007A1C57"/>
    <w:rsid w:val="008D7E49"/>
    <w:rsid w:val="00975F9B"/>
    <w:rsid w:val="009B53AD"/>
    <w:rsid w:val="00A52865"/>
    <w:rsid w:val="00A76CEA"/>
    <w:rsid w:val="00B930E5"/>
    <w:rsid w:val="00CE72AE"/>
    <w:rsid w:val="00D01457"/>
    <w:rsid w:val="00E766B3"/>
    <w:rsid w:val="00EB12AF"/>
    <w:rsid w:val="00ED024F"/>
    <w:rsid w:val="015A5410"/>
    <w:rsid w:val="015E4AD6"/>
    <w:rsid w:val="02535CBD"/>
    <w:rsid w:val="02641C78"/>
    <w:rsid w:val="02DD369A"/>
    <w:rsid w:val="030A6CC4"/>
    <w:rsid w:val="04446205"/>
    <w:rsid w:val="050D2A9B"/>
    <w:rsid w:val="052B08C7"/>
    <w:rsid w:val="056703FD"/>
    <w:rsid w:val="05713919"/>
    <w:rsid w:val="05BE4CBB"/>
    <w:rsid w:val="05DE61E6"/>
    <w:rsid w:val="05F51BD2"/>
    <w:rsid w:val="06071298"/>
    <w:rsid w:val="062F6A41"/>
    <w:rsid w:val="064F3CCA"/>
    <w:rsid w:val="06656562"/>
    <w:rsid w:val="068B011B"/>
    <w:rsid w:val="068E47A1"/>
    <w:rsid w:val="06D575E9"/>
    <w:rsid w:val="06D7085E"/>
    <w:rsid w:val="073709CD"/>
    <w:rsid w:val="07C748A0"/>
    <w:rsid w:val="086D3254"/>
    <w:rsid w:val="09227266"/>
    <w:rsid w:val="09A339CE"/>
    <w:rsid w:val="0A434869"/>
    <w:rsid w:val="0A601EFF"/>
    <w:rsid w:val="0AFF69E2"/>
    <w:rsid w:val="0B1701D0"/>
    <w:rsid w:val="0B545B2A"/>
    <w:rsid w:val="0BAB4DBC"/>
    <w:rsid w:val="0CDE4E82"/>
    <w:rsid w:val="0D18022F"/>
    <w:rsid w:val="0D56670C"/>
    <w:rsid w:val="0D892EDB"/>
    <w:rsid w:val="0DA16476"/>
    <w:rsid w:val="0E6E1815"/>
    <w:rsid w:val="0E8E0204"/>
    <w:rsid w:val="0F1A64E0"/>
    <w:rsid w:val="0F5337A0"/>
    <w:rsid w:val="0F7B6853"/>
    <w:rsid w:val="0F7D162F"/>
    <w:rsid w:val="101159D3"/>
    <w:rsid w:val="10CC380A"/>
    <w:rsid w:val="11286567"/>
    <w:rsid w:val="11B00A36"/>
    <w:rsid w:val="122F22A3"/>
    <w:rsid w:val="13180F89"/>
    <w:rsid w:val="1341595A"/>
    <w:rsid w:val="13F53078"/>
    <w:rsid w:val="15472A27"/>
    <w:rsid w:val="1585042C"/>
    <w:rsid w:val="15AE34DE"/>
    <w:rsid w:val="15C076B6"/>
    <w:rsid w:val="15C1600B"/>
    <w:rsid w:val="16E82A20"/>
    <w:rsid w:val="172D0D7B"/>
    <w:rsid w:val="178F18B2"/>
    <w:rsid w:val="18DD38F2"/>
    <w:rsid w:val="196D078A"/>
    <w:rsid w:val="1AAE2491"/>
    <w:rsid w:val="1ABD2416"/>
    <w:rsid w:val="1AD02149"/>
    <w:rsid w:val="1B803B6F"/>
    <w:rsid w:val="1BF34341"/>
    <w:rsid w:val="1C7A763D"/>
    <w:rsid w:val="1DA800B0"/>
    <w:rsid w:val="1EA72953"/>
    <w:rsid w:val="1F220A99"/>
    <w:rsid w:val="1FBA7678"/>
    <w:rsid w:val="21AD4F92"/>
    <w:rsid w:val="21B93937"/>
    <w:rsid w:val="22325614"/>
    <w:rsid w:val="229C0B63"/>
    <w:rsid w:val="239D0B58"/>
    <w:rsid w:val="23AA1A3C"/>
    <w:rsid w:val="23C038FB"/>
    <w:rsid w:val="240B5FA0"/>
    <w:rsid w:val="243279D1"/>
    <w:rsid w:val="25164BFC"/>
    <w:rsid w:val="25D74E70"/>
    <w:rsid w:val="26013AFE"/>
    <w:rsid w:val="26C56296"/>
    <w:rsid w:val="26EA27E4"/>
    <w:rsid w:val="28E82D54"/>
    <w:rsid w:val="28F33BD2"/>
    <w:rsid w:val="298C36DF"/>
    <w:rsid w:val="2AC62C21"/>
    <w:rsid w:val="2B4E3FB7"/>
    <w:rsid w:val="2B7E52A9"/>
    <w:rsid w:val="2D111E99"/>
    <w:rsid w:val="2D5A6E02"/>
    <w:rsid w:val="2D661D22"/>
    <w:rsid w:val="2DC43139"/>
    <w:rsid w:val="2E5F5866"/>
    <w:rsid w:val="2E8B21B7"/>
    <w:rsid w:val="2F141338"/>
    <w:rsid w:val="2F653D5F"/>
    <w:rsid w:val="2FE14568"/>
    <w:rsid w:val="30EA17EB"/>
    <w:rsid w:val="31351A03"/>
    <w:rsid w:val="3200110E"/>
    <w:rsid w:val="32456B21"/>
    <w:rsid w:val="324C5035"/>
    <w:rsid w:val="33010C9A"/>
    <w:rsid w:val="33544D5E"/>
    <w:rsid w:val="34425A0E"/>
    <w:rsid w:val="34967B08"/>
    <w:rsid w:val="34FD36E3"/>
    <w:rsid w:val="35A340AA"/>
    <w:rsid w:val="36C7044C"/>
    <w:rsid w:val="36F7573F"/>
    <w:rsid w:val="37074CED"/>
    <w:rsid w:val="37215DAE"/>
    <w:rsid w:val="385D20A6"/>
    <w:rsid w:val="395A5270"/>
    <w:rsid w:val="395D6E46"/>
    <w:rsid w:val="397F500E"/>
    <w:rsid w:val="3A63223A"/>
    <w:rsid w:val="3AE113B1"/>
    <w:rsid w:val="3B424545"/>
    <w:rsid w:val="3BC431AC"/>
    <w:rsid w:val="3C1A2DCC"/>
    <w:rsid w:val="3C3B12DC"/>
    <w:rsid w:val="3C465B28"/>
    <w:rsid w:val="3C9708C1"/>
    <w:rsid w:val="3D0F66A9"/>
    <w:rsid w:val="3D8B04A2"/>
    <w:rsid w:val="3F890995"/>
    <w:rsid w:val="3FFC48D4"/>
    <w:rsid w:val="4001677D"/>
    <w:rsid w:val="40953369"/>
    <w:rsid w:val="40996527"/>
    <w:rsid w:val="40AD06B3"/>
    <w:rsid w:val="40F82F95"/>
    <w:rsid w:val="42350960"/>
    <w:rsid w:val="426A486B"/>
    <w:rsid w:val="42723962"/>
    <w:rsid w:val="428611BC"/>
    <w:rsid w:val="430F5864"/>
    <w:rsid w:val="437D25BE"/>
    <w:rsid w:val="4456696C"/>
    <w:rsid w:val="45390767"/>
    <w:rsid w:val="453B3381"/>
    <w:rsid w:val="455A02CD"/>
    <w:rsid w:val="45CD0EAF"/>
    <w:rsid w:val="46425E04"/>
    <w:rsid w:val="4723522B"/>
    <w:rsid w:val="47DB3D58"/>
    <w:rsid w:val="48981C49"/>
    <w:rsid w:val="48A203D1"/>
    <w:rsid w:val="48AC74A2"/>
    <w:rsid w:val="49195598"/>
    <w:rsid w:val="49753D38"/>
    <w:rsid w:val="4A1803DB"/>
    <w:rsid w:val="4BF076A6"/>
    <w:rsid w:val="4C177328"/>
    <w:rsid w:val="4C1C049B"/>
    <w:rsid w:val="4D6B4997"/>
    <w:rsid w:val="4D8B58D8"/>
    <w:rsid w:val="4DB27309"/>
    <w:rsid w:val="4DE3788F"/>
    <w:rsid w:val="4EB946C7"/>
    <w:rsid w:val="4F9A0054"/>
    <w:rsid w:val="50B41F1C"/>
    <w:rsid w:val="50D02614"/>
    <w:rsid w:val="50EB4A23"/>
    <w:rsid w:val="510F4EE8"/>
    <w:rsid w:val="511F2F07"/>
    <w:rsid w:val="51400C00"/>
    <w:rsid w:val="51501312"/>
    <w:rsid w:val="52214A5D"/>
    <w:rsid w:val="5272350A"/>
    <w:rsid w:val="52EA12F3"/>
    <w:rsid w:val="53501A62"/>
    <w:rsid w:val="539B439B"/>
    <w:rsid w:val="545E3D46"/>
    <w:rsid w:val="54D758A7"/>
    <w:rsid w:val="54F71AA5"/>
    <w:rsid w:val="555A3E9D"/>
    <w:rsid w:val="572648C3"/>
    <w:rsid w:val="57D670A6"/>
    <w:rsid w:val="57E9194C"/>
    <w:rsid w:val="580A1AEF"/>
    <w:rsid w:val="58A40196"/>
    <w:rsid w:val="58FC03C6"/>
    <w:rsid w:val="5B1A029B"/>
    <w:rsid w:val="5B8B2F47"/>
    <w:rsid w:val="5B925FE5"/>
    <w:rsid w:val="5BA21BCC"/>
    <w:rsid w:val="5BE70AC5"/>
    <w:rsid w:val="5C5F68AD"/>
    <w:rsid w:val="5C7659A5"/>
    <w:rsid w:val="5C8005D2"/>
    <w:rsid w:val="5CF50FC0"/>
    <w:rsid w:val="5DBA7B13"/>
    <w:rsid w:val="5F4B136B"/>
    <w:rsid w:val="602A0F80"/>
    <w:rsid w:val="615F32BF"/>
    <w:rsid w:val="617F70AA"/>
    <w:rsid w:val="61D13B9A"/>
    <w:rsid w:val="61DC444B"/>
    <w:rsid w:val="62195750"/>
    <w:rsid w:val="623C143F"/>
    <w:rsid w:val="62CC27C3"/>
    <w:rsid w:val="62FB6C04"/>
    <w:rsid w:val="65C77271"/>
    <w:rsid w:val="65F55B8D"/>
    <w:rsid w:val="661701F9"/>
    <w:rsid w:val="66BB0B84"/>
    <w:rsid w:val="67705E13"/>
    <w:rsid w:val="684D67F6"/>
    <w:rsid w:val="68AF296B"/>
    <w:rsid w:val="69780FAF"/>
    <w:rsid w:val="69BB533F"/>
    <w:rsid w:val="6B3D48D3"/>
    <w:rsid w:val="6BAC13E3"/>
    <w:rsid w:val="6C060AF4"/>
    <w:rsid w:val="6C417D7E"/>
    <w:rsid w:val="6CDA5ADC"/>
    <w:rsid w:val="6D57712D"/>
    <w:rsid w:val="6D743A98"/>
    <w:rsid w:val="6DAE1443"/>
    <w:rsid w:val="6DB225B5"/>
    <w:rsid w:val="6E1F560E"/>
    <w:rsid w:val="6EB8009F"/>
    <w:rsid w:val="6EDA6611"/>
    <w:rsid w:val="6F6A3147"/>
    <w:rsid w:val="7205037D"/>
    <w:rsid w:val="72227D09"/>
    <w:rsid w:val="728F1117"/>
    <w:rsid w:val="734C0DB6"/>
    <w:rsid w:val="73A155A6"/>
    <w:rsid w:val="7419167E"/>
    <w:rsid w:val="742F2BB2"/>
    <w:rsid w:val="75157FF9"/>
    <w:rsid w:val="76257DC8"/>
    <w:rsid w:val="769767EC"/>
    <w:rsid w:val="77EA751B"/>
    <w:rsid w:val="782D565A"/>
    <w:rsid w:val="78393FFF"/>
    <w:rsid w:val="78DA7590"/>
    <w:rsid w:val="791D122B"/>
    <w:rsid w:val="794013BD"/>
    <w:rsid w:val="796D2076"/>
    <w:rsid w:val="79D815F5"/>
    <w:rsid w:val="7A205476"/>
    <w:rsid w:val="7A7550F2"/>
    <w:rsid w:val="7AD41DBD"/>
    <w:rsid w:val="7B193C74"/>
    <w:rsid w:val="7B5A49B8"/>
    <w:rsid w:val="7C923CDE"/>
    <w:rsid w:val="7D8E6B9B"/>
    <w:rsid w:val="7E062BD5"/>
    <w:rsid w:val="7E1626EC"/>
    <w:rsid w:val="7E3A287F"/>
    <w:rsid w:val="7F0C42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Body Text Indent"/>
    <w:basedOn w:val="1"/>
    <w:qFormat/>
    <w:uiPriority w:val="0"/>
    <w:pPr>
      <w:spacing w:after="120"/>
      <w:ind w:left="420" w:leftChars="200"/>
    </w:p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6">
    <w:name w:val="Body Text First Indent 2"/>
    <w:basedOn w:val="3"/>
    <w:qFormat/>
    <w:uiPriority w:val="0"/>
    <w:pPr>
      <w:ind w:left="0" w:leftChars="0" w:firstLine="420" w:firstLineChars="200"/>
    </w:pPr>
  </w:style>
  <w:style w:type="character" w:styleId="9">
    <w:name w:val="page number"/>
    <w:basedOn w:val="8"/>
    <w:qFormat/>
    <w:uiPriority w:val="0"/>
  </w:style>
  <w:style w:type="character" w:customStyle="1" w:styleId="10">
    <w:name w:val="页眉 字符"/>
    <w:basedOn w:val="8"/>
    <w:link w:val="5"/>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HP Inc.</Company>
  <Pages>4</Pages>
  <Words>2429</Words>
  <Characters>2734</Characters>
  <Lines>21</Lines>
  <Paragraphs>6</Paragraphs>
  <TotalTime>79</TotalTime>
  <ScaleCrop>false</ScaleCrop>
  <LinksUpToDate>false</LinksUpToDate>
  <CharactersWithSpaces>2778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A.</cp:lastModifiedBy>
  <cp:lastPrinted>2025-02-17T04:19:52Z</cp:lastPrinted>
  <dcterms:modified xsi:type="dcterms:W3CDTF">2025-02-17T04:46:43Z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ACB5143959ED4812A3661F8DF8E18FF6_13</vt:lpwstr>
  </property>
  <property fmtid="{D5CDD505-2E9C-101B-9397-08002B2CF9AE}" pid="4" name="KSOTemplateDocerSaveRecord">
    <vt:lpwstr>eyJoZGlkIjoiZDE0NDU0NDY3MWEyZThlMTM2NzU3ZWMyNmY2YTViNDEiLCJ1c2VySWQiOiI2MTA2NTY0NTEifQ==</vt:lpwstr>
  </property>
</Properties>
</file>