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D925">
      <w:pPr>
        <w:jc w:val="center"/>
        <w:rPr>
          <w:rFonts w:ascii="宋体" w:hAnsi="宋体"/>
        </w:rPr>
      </w:pPr>
    </w:p>
    <w:p w14:paraId="787A3F83">
      <w:pPr>
        <w:spacing w:line="1600" w:lineRule="exact"/>
        <w:jc w:val="center"/>
        <w:outlineLvl w:val="0"/>
        <w:rPr>
          <w:rFonts w:ascii="方正黑体_GBK" w:eastAsia="方正黑体_GBK"/>
          <w:sz w:val="100"/>
        </w:rPr>
      </w:pPr>
    </w:p>
    <w:p w14:paraId="7A5C45B5">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竞争性</w:t>
      </w:r>
    </w:p>
    <w:p w14:paraId="746ECE15">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磋商文件</w:t>
      </w:r>
    </w:p>
    <w:p w14:paraId="3F90F22D">
      <w:pPr>
        <w:spacing w:line="700" w:lineRule="exact"/>
        <w:jc w:val="center"/>
        <w:rPr>
          <w:rFonts w:ascii="方正黑体_GBK" w:hAnsi="宋体" w:eastAsia="方正黑体_GBK"/>
          <w:sz w:val="52"/>
          <w:szCs w:val="52"/>
        </w:rPr>
      </w:pPr>
    </w:p>
    <w:p w14:paraId="0C1E9985">
      <w:pPr>
        <w:spacing w:line="700" w:lineRule="exact"/>
        <w:jc w:val="center"/>
        <w:rPr>
          <w:rFonts w:ascii="黑体" w:eastAsia="黑体"/>
          <w:color w:val="000000" w:themeColor="text1"/>
          <w:sz w:val="32"/>
        </w:rPr>
      </w:pPr>
      <w:r>
        <w:rPr>
          <w:rFonts w:hint="eastAsia" w:ascii="方正黑体_GBK" w:hAnsi="宋体" w:eastAsia="方正黑体_GBK"/>
          <w:color w:val="000000" w:themeColor="text1"/>
          <w:sz w:val="52"/>
          <w:szCs w:val="52"/>
        </w:rPr>
        <w:t>（征求意见稿）</w:t>
      </w:r>
    </w:p>
    <w:p w14:paraId="2ADD299D">
      <w:pPr>
        <w:pStyle w:val="15"/>
        <w:rPr>
          <w:rFonts w:ascii="黑体" w:eastAsia="黑体"/>
          <w:sz w:val="32"/>
        </w:rPr>
      </w:pPr>
    </w:p>
    <w:p w14:paraId="44AF2195"/>
    <w:p w14:paraId="7B52B107">
      <w:pPr>
        <w:spacing w:line="360" w:lineRule="auto"/>
        <w:jc w:val="left"/>
        <w:outlineLvl w:val="0"/>
        <w:rPr>
          <w:rFonts w:ascii="方正小标宋_GBK" w:hAnsi="宋体" w:eastAsia="方正小标宋_GBK"/>
          <w:sz w:val="36"/>
          <w:szCs w:val="36"/>
        </w:rPr>
      </w:pPr>
      <w:r>
        <w:rPr>
          <w:rFonts w:hint="eastAsia" w:ascii="方正小标宋_GBK" w:hAnsi="宋体" w:eastAsia="方正小标宋_GBK"/>
          <w:sz w:val="36"/>
          <w:szCs w:val="36"/>
        </w:rPr>
        <w:t>项  目 编 号：</w:t>
      </w:r>
    </w:p>
    <w:p w14:paraId="4FF79953">
      <w:pPr>
        <w:spacing w:line="360" w:lineRule="auto"/>
        <w:jc w:val="left"/>
        <w:outlineLvl w:val="0"/>
        <w:rPr>
          <w:rFonts w:ascii="方正小标宋_GBK" w:hAnsi="宋体" w:eastAsia="方正小标宋_GBK"/>
          <w:sz w:val="36"/>
          <w:szCs w:val="36"/>
        </w:rPr>
      </w:pPr>
      <w:r>
        <w:rPr>
          <w:rFonts w:hint="eastAsia" w:ascii="方正小标宋_GBK" w:hAnsi="宋体" w:eastAsia="方正小标宋_GBK"/>
          <w:sz w:val="36"/>
          <w:szCs w:val="36"/>
        </w:rPr>
        <w:t>磋商项目名称：2026年度规划放线测量服务</w:t>
      </w:r>
    </w:p>
    <w:p w14:paraId="4D5E1391">
      <w:pPr>
        <w:spacing w:line="360" w:lineRule="auto"/>
        <w:ind w:firstLine="1749" w:firstLineChars="486"/>
        <w:rPr>
          <w:rFonts w:ascii="方正小标宋_GBK" w:hAnsi="宋体" w:eastAsia="方正小标宋_GBK"/>
          <w:sz w:val="36"/>
          <w:szCs w:val="36"/>
        </w:rPr>
      </w:pPr>
    </w:p>
    <w:p w14:paraId="0D7D19F0">
      <w:pPr>
        <w:spacing w:line="360" w:lineRule="auto"/>
        <w:jc w:val="left"/>
        <w:outlineLvl w:val="0"/>
        <w:rPr>
          <w:rFonts w:ascii="方正小标宋_GBK" w:eastAsia="方正小标宋_GBK"/>
          <w:sz w:val="36"/>
          <w:szCs w:val="36"/>
        </w:rPr>
      </w:pPr>
      <w:r>
        <w:rPr>
          <w:rFonts w:hint="eastAsia" w:ascii="方正小标宋_GBK" w:eastAsia="方正小标宋_GBK"/>
          <w:sz w:val="36"/>
          <w:szCs w:val="36"/>
        </w:rPr>
        <w:t>采   购   人：重庆市大足区规划和自然资源局</w:t>
      </w:r>
    </w:p>
    <w:p w14:paraId="39684133">
      <w:pPr>
        <w:spacing w:line="360" w:lineRule="auto"/>
        <w:jc w:val="left"/>
        <w:outlineLvl w:val="0"/>
        <w:rPr>
          <w:rFonts w:ascii="方正小标宋_GBK" w:eastAsia="方正小标宋_GBK"/>
          <w:sz w:val="36"/>
          <w:szCs w:val="36"/>
        </w:rPr>
      </w:pPr>
      <w:r>
        <w:rPr>
          <w:rFonts w:hint="eastAsia" w:ascii="方正小标宋_GBK" w:eastAsia="方正小标宋_GBK"/>
          <w:sz w:val="36"/>
          <w:szCs w:val="36"/>
        </w:rPr>
        <w:t>采购代理机构：重庆立荣工程项目管理有限公司</w:t>
      </w:r>
    </w:p>
    <w:p w14:paraId="54185195">
      <w:pPr>
        <w:spacing w:line="500" w:lineRule="exact"/>
        <w:jc w:val="center"/>
        <w:outlineLvl w:val="0"/>
        <w:rPr>
          <w:rFonts w:ascii="方正小标宋_GBK" w:eastAsia="方正小标宋_GBK"/>
          <w:sz w:val="36"/>
          <w:szCs w:val="36"/>
        </w:rPr>
      </w:pPr>
    </w:p>
    <w:p w14:paraId="1EA99E41">
      <w:pPr>
        <w:spacing w:line="720" w:lineRule="exact"/>
        <w:jc w:val="center"/>
        <w:outlineLvl w:val="0"/>
        <w:rPr>
          <w:rFonts w:ascii="方正黑体_GBK" w:hAnsi="宋体" w:eastAsia="方正黑体_GBK"/>
          <w:sz w:val="48"/>
          <w:szCs w:val="32"/>
        </w:rPr>
      </w:pPr>
      <w:r>
        <w:rPr>
          <w:rFonts w:hint="eastAsia" w:ascii="方正小标宋_GBK" w:hAnsi="宋体" w:eastAsia="方正小标宋_GBK"/>
          <w:sz w:val="36"/>
          <w:szCs w:val="36"/>
        </w:rPr>
        <w:t>二〇二六年六月</w:t>
      </w:r>
    </w:p>
    <w:p w14:paraId="1357A1EA">
      <w:pPr>
        <w:rPr>
          <w:rFonts w:ascii="方正黑体_GBK" w:eastAsia="方正黑体_GBK"/>
          <w:sz w:val="44"/>
          <w:szCs w:val="28"/>
        </w:rPr>
      </w:pPr>
      <w:r>
        <w:rPr>
          <w:rFonts w:hint="eastAsia" w:ascii="方正黑体_GBK" w:eastAsia="方正黑体_GBK"/>
          <w:sz w:val="44"/>
          <w:szCs w:val="28"/>
        </w:rPr>
        <w:br w:type="page"/>
      </w:r>
    </w:p>
    <w:p w14:paraId="31A74D0B">
      <w:pPr>
        <w:ind w:left="0" w:leftChars="0" w:right="0" w:rightChars="0" w:firstLine="0" w:firstLineChars="0"/>
        <w:jc w:val="center"/>
        <w:rPr>
          <w:rFonts w:ascii="方正黑体_GBK" w:eastAsia="方正黑体_GBK"/>
          <w:sz w:val="44"/>
          <w:szCs w:val="28"/>
        </w:rPr>
      </w:pPr>
      <w:r>
        <w:rPr>
          <w:rFonts w:hint="eastAsia" w:ascii="方正黑体_GBK" w:eastAsia="方正黑体_GBK"/>
          <w:sz w:val="44"/>
          <w:szCs w:val="28"/>
        </w:rPr>
        <w:t>目   录</w:t>
      </w:r>
    </w:p>
    <w:p w14:paraId="75092945">
      <w:pPr>
        <w:pStyle w:val="12"/>
        <w:tabs>
          <w:tab w:val="right" w:leader="dot" w:pos="9412"/>
        </w:tabs>
        <w:spacing w:line="240" w:lineRule="auto"/>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fldChar w:fldCharType="begin"/>
      </w:r>
      <w:r>
        <w:instrText xml:space="preserve"> HYPERLINK \l "_Toc15980" </w:instrText>
      </w:r>
      <w:r>
        <w:fldChar w:fldCharType="separate"/>
      </w:r>
      <w:r>
        <w:rPr>
          <w:rFonts w:hint="eastAsia" w:ascii="方正小标宋_GBK" w:hAnsi="宋体" w:eastAsia="方正小标宋_GBK"/>
          <w:szCs w:val="30"/>
        </w:rPr>
        <w:t>第一篇  采购邀请书</w:t>
      </w:r>
      <w:r>
        <w:tab/>
      </w:r>
      <w:r>
        <w:fldChar w:fldCharType="begin"/>
      </w:r>
      <w:r>
        <w:instrText xml:space="preserve"> PAGEREF _Toc15980 \h </w:instrText>
      </w:r>
      <w:r>
        <w:fldChar w:fldCharType="separate"/>
      </w:r>
      <w:r>
        <w:t xml:space="preserve">- </w:t>
      </w:r>
      <w:r>
        <w:rPr>
          <w:rFonts w:hint="eastAsia"/>
        </w:rPr>
        <w:t>4</w:t>
      </w:r>
      <w:r>
        <w:t xml:space="preserve"> -</w:t>
      </w:r>
      <w:r>
        <w:fldChar w:fldCharType="end"/>
      </w:r>
      <w:r>
        <w:fldChar w:fldCharType="end"/>
      </w:r>
    </w:p>
    <w:p w14:paraId="03383364">
      <w:pPr>
        <w:pStyle w:val="13"/>
        <w:tabs>
          <w:tab w:val="right" w:leader="dot" w:pos="9412"/>
        </w:tabs>
        <w:ind w:left="560"/>
      </w:pPr>
      <w:r>
        <w:fldChar w:fldCharType="begin"/>
      </w:r>
      <w:r>
        <w:instrText xml:space="preserve"> HYPERLINK \l "_Toc2507" </w:instrText>
      </w:r>
      <w:r>
        <w:fldChar w:fldCharType="separate"/>
      </w:r>
      <w:r>
        <w:rPr>
          <w:rFonts w:hint="eastAsia" w:ascii="方正仿宋_GBK" w:hAnsi="宋体" w:eastAsia="方正仿宋_GBK"/>
        </w:rPr>
        <w:t>一、竞争性磋商内容</w:t>
      </w:r>
      <w:r>
        <w:tab/>
      </w:r>
      <w:r>
        <w:fldChar w:fldCharType="begin"/>
      </w:r>
      <w:r>
        <w:instrText xml:space="preserve"> PAGEREF _Toc2507 \h </w:instrText>
      </w:r>
      <w:r>
        <w:fldChar w:fldCharType="separate"/>
      </w:r>
      <w:r>
        <w:t xml:space="preserve">- </w:t>
      </w:r>
      <w:r>
        <w:rPr>
          <w:rFonts w:hint="eastAsia"/>
        </w:rPr>
        <w:t>4</w:t>
      </w:r>
      <w:r>
        <w:t xml:space="preserve"> -</w:t>
      </w:r>
      <w:r>
        <w:fldChar w:fldCharType="end"/>
      </w:r>
      <w:r>
        <w:fldChar w:fldCharType="end"/>
      </w:r>
    </w:p>
    <w:p w14:paraId="455D1263">
      <w:pPr>
        <w:pStyle w:val="13"/>
        <w:tabs>
          <w:tab w:val="right" w:leader="dot" w:pos="9412"/>
        </w:tabs>
        <w:ind w:left="560"/>
      </w:pPr>
      <w:r>
        <w:fldChar w:fldCharType="begin"/>
      </w:r>
      <w:r>
        <w:instrText xml:space="preserve"> HYPERLINK \l "_Toc5798" </w:instrText>
      </w:r>
      <w:r>
        <w:fldChar w:fldCharType="separate"/>
      </w:r>
      <w:r>
        <w:rPr>
          <w:rFonts w:hint="eastAsia" w:ascii="方正仿宋_GBK" w:hAnsi="宋体" w:eastAsia="方正仿宋_GBK"/>
        </w:rPr>
        <w:t>二、资金来源</w:t>
      </w:r>
      <w:r>
        <w:tab/>
      </w:r>
      <w:r>
        <w:fldChar w:fldCharType="begin"/>
      </w:r>
      <w:r>
        <w:instrText xml:space="preserve"> PAGEREF _Toc5798 \h </w:instrText>
      </w:r>
      <w:r>
        <w:fldChar w:fldCharType="separate"/>
      </w:r>
      <w:r>
        <w:t xml:space="preserve">- </w:t>
      </w:r>
      <w:r>
        <w:rPr>
          <w:rFonts w:hint="eastAsia"/>
        </w:rPr>
        <w:t>4</w:t>
      </w:r>
      <w:r>
        <w:t xml:space="preserve"> -</w:t>
      </w:r>
      <w:r>
        <w:fldChar w:fldCharType="end"/>
      </w:r>
      <w:r>
        <w:fldChar w:fldCharType="end"/>
      </w:r>
    </w:p>
    <w:p w14:paraId="0A67027E">
      <w:pPr>
        <w:pStyle w:val="13"/>
        <w:tabs>
          <w:tab w:val="right" w:leader="dot" w:pos="9412"/>
        </w:tabs>
        <w:ind w:left="560"/>
      </w:pPr>
      <w:r>
        <w:fldChar w:fldCharType="begin"/>
      </w:r>
      <w:r>
        <w:instrText xml:space="preserve"> HYPERLINK \l "_Toc15518" </w:instrText>
      </w:r>
      <w:r>
        <w:fldChar w:fldCharType="separate"/>
      </w:r>
      <w:r>
        <w:rPr>
          <w:rFonts w:hint="eastAsia" w:ascii="方正仿宋_GBK" w:hAnsi="宋体" w:eastAsia="方正仿宋_GBK"/>
        </w:rPr>
        <w:t>三、供应商资格条件</w:t>
      </w:r>
      <w:r>
        <w:tab/>
      </w:r>
      <w:r>
        <w:fldChar w:fldCharType="begin"/>
      </w:r>
      <w:r>
        <w:instrText xml:space="preserve"> PAGEREF _Toc15518 \h </w:instrText>
      </w:r>
      <w:r>
        <w:fldChar w:fldCharType="separate"/>
      </w:r>
      <w:r>
        <w:t xml:space="preserve">- </w:t>
      </w:r>
      <w:r>
        <w:rPr>
          <w:rFonts w:hint="eastAsia"/>
        </w:rPr>
        <w:t>4</w:t>
      </w:r>
      <w:r>
        <w:t xml:space="preserve"> -</w:t>
      </w:r>
      <w:r>
        <w:fldChar w:fldCharType="end"/>
      </w:r>
      <w:r>
        <w:fldChar w:fldCharType="end"/>
      </w:r>
    </w:p>
    <w:p w14:paraId="25DCF91E">
      <w:pPr>
        <w:pStyle w:val="13"/>
        <w:tabs>
          <w:tab w:val="right" w:leader="dot" w:pos="9412"/>
        </w:tabs>
        <w:ind w:left="560"/>
      </w:pPr>
      <w:r>
        <w:fldChar w:fldCharType="begin"/>
      </w:r>
      <w:r>
        <w:instrText xml:space="preserve"> HYPERLINK \l "_Toc22733" </w:instrText>
      </w:r>
      <w:r>
        <w:fldChar w:fldCharType="separate"/>
      </w:r>
      <w:r>
        <w:rPr>
          <w:rFonts w:hint="eastAsia" w:ascii="方正仿宋_GBK" w:hAnsi="宋体" w:eastAsia="方正仿宋_GBK"/>
        </w:rPr>
        <w:t>四、磋商有关说明</w:t>
      </w:r>
      <w:r>
        <w:tab/>
      </w:r>
      <w:r>
        <w:fldChar w:fldCharType="begin"/>
      </w:r>
      <w:r>
        <w:instrText xml:space="preserve"> PAGEREF _Toc22733 \h </w:instrText>
      </w:r>
      <w:r>
        <w:fldChar w:fldCharType="separate"/>
      </w:r>
      <w:r>
        <w:t xml:space="preserve">- </w:t>
      </w:r>
      <w:r>
        <w:rPr>
          <w:rFonts w:hint="eastAsia"/>
        </w:rPr>
        <w:t>4</w:t>
      </w:r>
      <w:r>
        <w:t xml:space="preserve"> -</w:t>
      </w:r>
      <w:r>
        <w:fldChar w:fldCharType="end"/>
      </w:r>
      <w:r>
        <w:fldChar w:fldCharType="end"/>
      </w:r>
    </w:p>
    <w:p w14:paraId="73865583">
      <w:pPr>
        <w:pStyle w:val="13"/>
        <w:tabs>
          <w:tab w:val="right" w:leader="dot" w:pos="9412"/>
        </w:tabs>
        <w:ind w:left="560"/>
      </w:pPr>
      <w:r>
        <w:fldChar w:fldCharType="begin"/>
      </w:r>
      <w:r>
        <w:instrText xml:space="preserve"> HYPERLINK \l "_Toc16114" </w:instrText>
      </w:r>
      <w:r>
        <w:fldChar w:fldCharType="separate"/>
      </w:r>
      <w:r>
        <w:rPr>
          <w:rFonts w:hint="eastAsia" w:ascii="方正仿宋_GBK" w:hAnsi="宋体" w:eastAsia="方正仿宋_GBK"/>
        </w:rPr>
        <w:t>五、磋商保证金</w:t>
      </w:r>
      <w:r>
        <w:tab/>
      </w:r>
      <w:r>
        <w:fldChar w:fldCharType="begin"/>
      </w:r>
      <w:r>
        <w:instrText xml:space="preserve"> PAGEREF _Toc16114 \h </w:instrText>
      </w:r>
      <w:r>
        <w:fldChar w:fldCharType="separate"/>
      </w:r>
      <w:r>
        <w:t xml:space="preserve">- </w:t>
      </w:r>
      <w:r>
        <w:rPr>
          <w:rFonts w:hint="eastAsia"/>
        </w:rPr>
        <w:t>5</w:t>
      </w:r>
      <w:r>
        <w:t xml:space="preserve"> -</w:t>
      </w:r>
      <w:r>
        <w:fldChar w:fldCharType="end"/>
      </w:r>
      <w:r>
        <w:fldChar w:fldCharType="end"/>
      </w:r>
    </w:p>
    <w:p w14:paraId="4BA34FC6">
      <w:pPr>
        <w:pStyle w:val="13"/>
        <w:tabs>
          <w:tab w:val="right" w:leader="dot" w:pos="9412"/>
        </w:tabs>
        <w:ind w:left="560"/>
      </w:pPr>
      <w:r>
        <w:fldChar w:fldCharType="begin"/>
      </w:r>
      <w:r>
        <w:instrText xml:space="preserve"> HYPERLINK \l "_Toc28058" </w:instrText>
      </w:r>
      <w:r>
        <w:fldChar w:fldCharType="separate"/>
      </w:r>
      <w:r>
        <w:rPr>
          <w:rFonts w:hint="eastAsia" w:ascii="方正仿宋_GBK" w:hAnsi="宋体" w:eastAsia="方正仿宋_GBK"/>
        </w:rPr>
        <w:t>六、其他有关规定</w:t>
      </w:r>
      <w:r>
        <w:tab/>
      </w:r>
      <w:r>
        <w:fldChar w:fldCharType="begin"/>
      </w:r>
      <w:r>
        <w:instrText xml:space="preserve"> PAGEREF _Toc28058 \h </w:instrText>
      </w:r>
      <w:r>
        <w:fldChar w:fldCharType="separate"/>
      </w:r>
      <w:r>
        <w:t xml:space="preserve">- </w:t>
      </w:r>
      <w:r>
        <w:rPr>
          <w:rFonts w:hint="eastAsia"/>
        </w:rPr>
        <w:t>5</w:t>
      </w:r>
      <w:r>
        <w:t xml:space="preserve"> -</w:t>
      </w:r>
      <w:r>
        <w:fldChar w:fldCharType="end"/>
      </w:r>
      <w:r>
        <w:fldChar w:fldCharType="end"/>
      </w:r>
    </w:p>
    <w:p w14:paraId="21247B59">
      <w:pPr>
        <w:pStyle w:val="13"/>
        <w:tabs>
          <w:tab w:val="right" w:leader="dot" w:pos="9412"/>
        </w:tabs>
        <w:ind w:left="560"/>
      </w:pPr>
      <w:r>
        <w:fldChar w:fldCharType="begin"/>
      </w:r>
      <w:r>
        <w:instrText xml:space="preserve"> HYPERLINK \l "_Toc19144" </w:instrText>
      </w:r>
      <w:r>
        <w:fldChar w:fldCharType="separate"/>
      </w:r>
      <w:r>
        <w:rPr>
          <w:rFonts w:hint="eastAsia" w:ascii="方正仿宋_GBK" w:hAnsi="宋体" w:eastAsia="方正仿宋_GBK"/>
        </w:rPr>
        <w:t>七、现场踏勘</w:t>
      </w:r>
      <w:r>
        <w:tab/>
      </w:r>
      <w:r>
        <w:fldChar w:fldCharType="begin"/>
      </w:r>
      <w:r>
        <w:instrText xml:space="preserve"> PAGEREF _Toc19144 \h </w:instrText>
      </w:r>
      <w:r>
        <w:fldChar w:fldCharType="separate"/>
      </w:r>
      <w:r>
        <w:t xml:space="preserve">- </w:t>
      </w:r>
      <w:r>
        <w:rPr>
          <w:rFonts w:hint="eastAsia"/>
        </w:rPr>
        <w:t>5</w:t>
      </w:r>
      <w:r>
        <w:t xml:space="preserve"> -</w:t>
      </w:r>
      <w:r>
        <w:fldChar w:fldCharType="end"/>
      </w:r>
      <w:r>
        <w:fldChar w:fldCharType="end"/>
      </w:r>
    </w:p>
    <w:p w14:paraId="545A46B2">
      <w:pPr>
        <w:pStyle w:val="13"/>
        <w:tabs>
          <w:tab w:val="right" w:leader="dot" w:pos="9412"/>
        </w:tabs>
        <w:ind w:left="560"/>
      </w:pPr>
      <w:r>
        <w:fldChar w:fldCharType="begin"/>
      </w:r>
      <w:r>
        <w:instrText xml:space="preserve"> HYPERLINK \l "_Toc4730" </w:instrText>
      </w:r>
      <w:r>
        <w:fldChar w:fldCharType="separate"/>
      </w:r>
      <w:r>
        <w:rPr>
          <w:rFonts w:hint="eastAsia" w:ascii="方正仿宋_GBK" w:hAnsi="宋体" w:eastAsia="方正仿宋_GBK"/>
        </w:rPr>
        <w:t>八、联系方式</w:t>
      </w:r>
      <w:r>
        <w:tab/>
      </w:r>
      <w:r>
        <w:fldChar w:fldCharType="begin"/>
      </w:r>
      <w:r>
        <w:instrText xml:space="preserve"> PAGEREF _Toc4730 \h </w:instrText>
      </w:r>
      <w:r>
        <w:fldChar w:fldCharType="separate"/>
      </w:r>
      <w:r>
        <w:t xml:space="preserve">- </w:t>
      </w:r>
      <w:r>
        <w:rPr>
          <w:rFonts w:hint="eastAsia"/>
        </w:rPr>
        <w:t>6</w:t>
      </w:r>
      <w:r>
        <w:t xml:space="preserve"> -</w:t>
      </w:r>
      <w:r>
        <w:fldChar w:fldCharType="end"/>
      </w:r>
      <w:r>
        <w:fldChar w:fldCharType="end"/>
      </w:r>
    </w:p>
    <w:p w14:paraId="6CD86168">
      <w:pPr>
        <w:pStyle w:val="12"/>
        <w:tabs>
          <w:tab w:val="right" w:leader="dot" w:pos="9412"/>
        </w:tabs>
        <w:spacing w:line="240" w:lineRule="auto"/>
      </w:pPr>
      <w:r>
        <w:fldChar w:fldCharType="begin"/>
      </w:r>
      <w:r>
        <w:instrText xml:space="preserve"> HYPERLINK \l "_Toc3490" </w:instrText>
      </w:r>
      <w:r>
        <w:fldChar w:fldCharType="separate"/>
      </w:r>
      <w:r>
        <w:rPr>
          <w:rFonts w:hint="eastAsia" w:ascii="方正小标宋_GBK" w:hAnsi="宋体" w:eastAsia="方正小标宋_GBK"/>
          <w:szCs w:val="30"/>
        </w:rPr>
        <w:t>第二篇  项目服务需求</w:t>
      </w:r>
      <w:r>
        <w:tab/>
      </w:r>
      <w:r>
        <w:fldChar w:fldCharType="begin"/>
      </w:r>
      <w:r>
        <w:instrText xml:space="preserve"> PAGEREF _Toc3490 \h </w:instrText>
      </w:r>
      <w:r>
        <w:fldChar w:fldCharType="separate"/>
      </w:r>
      <w:r>
        <w:t xml:space="preserve">- </w:t>
      </w:r>
      <w:r>
        <w:rPr>
          <w:rFonts w:hint="eastAsia"/>
        </w:rPr>
        <w:t>7</w:t>
      </w:r>
      <w:r>
        <w:t xml:space="preserve"> -</w:t>
      </w:r>
      <w:r>
        <w:fldChar w:fldCharType="end"/>
      </w:r>
      <w:r>
        <w:fldChar w:fldCharType="end"/>
      </w:r>
    </w:p>
    <w:p w14:paraId="6D79C5E6">
      <w:pPr>
        <w:pStyle w:val="13"/>
        <w:tabs>
          <w:tab w:val="right" w:leader="dot" w:pos="9412"/>
        </w:tabs>
        <w:ind w:left="560"/>
      </w:pPr>
      <w:r>
        <w:fldChar w:fldCharType="begin"/>
      </w:r>
      <w:r>
        <w:instrText xml:space="preserve"> HYPERLINK \l "_Toc5535" </w:instrText>
      </w:r>
      <w:r>
        <w:fldChar w:fldCharType="separate"/>
      </w:r>
      <w:r>
        <w:rPr>
          <w:rFonts w:hint="eastAsia" w:ascii="方正仿宋_GBK" w:hAnsi="宋体" w:eastAsia="方正仿宋_GBK"/>
        </w:rPr>
        <w:t>项目基本概况</w:t>
      </w:r>
      <w:r>
        <w:tab/>
      </w:r>
      <w:r>
        <w:fldChar w:fldCharType="begin"/>
      </w:r>
      <w:r>
        <w:instrText xml:space="preserve"> PAGEREF _Toc5535 \h </w:instrText>
      </w:r>
      <w:r>
        <w:fldChar w:fldCharType="separate"/>
      </w:r>
      <w:r>
        <w:t xml:space="preserve">- </w:t>
      </w:r>
      <w:r>
        <w:rPr>
          <w:rFonts w:hint="eastAsia"/>
        </w:rPr>
        <w:t>7</w:t>
      </w:r>
      <w:r>
        <w:t xml:space="preserve"> -</w:t>
      </w:r>
      <w:r>
        <w:fldChar w:fldCharType="end"/>
      </w:r>
      <w:r>
        <w:fldChar w:fldCharType="end"/>
      </w:r>
    </w:p>
    <w:p w14:paraId="4142C7B8">
      <w:pPr>
        <w:pStyle w:val="12"/>
        <w:tabs>
          <w:tab w:val="right" w:leader="dot" w:pos="9412"/>
        </w:tabs>
        <w:spacing w:line="240" w:lineRule="auto"/>
      </w:pPr>
      <w:r>
        <w:fldChar w:fldCharType="begin"/>
      </w:r>
      <w:r>
        <w:instrText xml:space="preserve"> HYPERLINK \l "_Toc186" </w:instrText>
      </w:r>
      <w:r>
        <w:fldChar w:fldCharType="separate"/>
      </w:r>
      <w:r>
        <w:rPr>
          <w:rFonts w:hint="eastAsia" w:ascii="方正小标宋_GBK" w:hAnsi="宋体" w:eastAsia="方正小标宋_GBK"/>
          <w:szCs w:val="30"/>
        </w:rPr>
        <w:t>第三篇  项目商务需求</w:t>
      </w:r>
      <w:r>
        <w:tab/>
      </w:r>
      <w:r>
        <w:fldChar w:fldCharType="begin"/>
      </w:r>
      <w:r>
        <w:instrText xml:space="preserve"> PAGEREF _Toc186 \h </w:instrText>
      </w:r>
      <w:r>
        <w:fldChar w:fldCharType="separate"/>
      </w:r>
      <w:r>
        <w:t>-</w:t>
      </w:r>
      <w:r>
        <w:rPr>
          <w:rFonts w:hint="eastAsia"/>
        </w:rPr>
        <w:t xml:space="preserve"> 8 </w:t>
      </w:r>
      <w:r>
        <w:t>-</w:t>
      </w:r>
      <w:r>
        <w:fldChar w:fldCharType="end"/>
      </w:r>
      <w:r>
        <w:fldChar w:fldCharType="end"/>
      </w:r>
    </w:p>
    <w:p w14:paraId="10B07F69">
      <w:pPr>
        <w:pStyle w:val="13"/>
        <w:tabs>
          <w:tab w:val="right" w:leader="dot" w:pos="9412"/>
        </w:tabs>
        <w:ind w:left="560"/>
      </w:pPr>
      <w:r>
        <w:fldChar w:fldCharType="begin"/>
      </w:r>
      <w:r>
        <w:instrText xml:space="preserve"> HYPERLINK \l "_Toc10213" </w:instrText>
      </w:r>
      <w:r>
        <w:fldChar w:fldCharType="separate"/>
      </w:r>
      <w:r>
        <w:rPr>
          <w:rFonts w:hint="eastAsia" w:ascii="方正仿宋_GBK" w:hAnsi="宋体" w:eastAsia="方正仿宋_GBK"/>
        </w:rPr>
        <w:t>一、服务期、地点及验收方式</w:t>
      </w:r>
      <w:r>
        <w:tab/>
      </w:r>
      <w:r>
        <w:fldChar w:fldCharType="begin"/>
      </w:r>
      <w:r>
        <w:instrText xml:space="preserve"> PAGEREF _Toc10213 \h </w:instrText>
      </w:r>
      <w:r>
        <w:fldChar w:fldCharType="separate"/>
      </w:r>
      <w:r>
        <w:t xml:space="preserve">- </w:t>
      </w:r>
      <w:r>
        <w:rPr>
          <w:rFonts w:hint="eastAsia"/>
        </w:rPr>
        <w:t>8</w:t>
      </w:r>
      <w:r>
        <w:t xml:space="preserve"> -</w:t>
      </w:r>
      <w:r>
        <w:fldChar w:fldCharType="end"/>
      </w:r>
      <w:r>
        <w:fldChar w:fldCharType="end"/>
      </w:r>
    </w:p>
    <w:p w14:paraId="09790754">
      <w:pPr>
        <w:pStyle w:val="13"/>
        <w:tabs>
          <w:tab w:val="right" w:leader="dot" w:pos="9412"/>
        </w:tabs>
        <w:ind w:left="560"/>
      </w:pPr>
      <w:r>
        <w:fldChar w:fldCharType="begin"/>
      </w:r>
      <w:r>
        <w:instrText xml:space="preserve"> HYPERLINK \l "_Toc25563" </w:instrText>
      </w:r>
      <w:r>
        <w:fldChar w:fldCharType="separate"/>
      </w:r>
      <w:r>
        <w:rPr>
          <w:rFonts w:hint="eastAsia" w:ascii="方正仿宋_GBK" w:hAnsi="宋体" w:eastAsia="方正仿宋_GBK"/>
        </w:rPr>
        <w:t>二、报价要求</w:t>
      </w:r>
      <w:r>
        <w:tab/>
      </w:r>
      <w:r>
        <w:fldChar w:fldCharType="begin"/>
      </w:r>
      <w:r>
        <w:instrText xml:space="preserve"> PAGEREF _Toc25563 \h </w:instrText>
      </w:r>
      <w:r>
        <w:fldChar w:fldCharType="separate"/>
      </w:r>
      <w:r>
        <w:t xml:space="preserve">- </w:t>
      </w:r>
      <w:r>
        <w:rPr>
          <w:rFonts w:hint="eastAsia"/>
        </w:rPr>
        <w:t>8</w:t>
      </w:r>
      <w:r>
        <w:t xml:space="preserve"> -</w:t>
      </w:r>
      <w:r>
        <w:fldChar w:fldCharType="end"/>
      </w:r>
      <w:r>
        <w:fldChar w:fldCharType="end"/>
      </w:r>
    </w:p>
    <w:p w14:paraId="53CB7ABA">
      <w:pPr>
        <w:pStyle w:val="13"/>
        <w:tabs>
          <w:tab w:val="right" w:leader="dot" w:pos="9412"/>
        </w:tabs>
        <w:ind w:left="560"/>
      </w:pPr>
      <w:r>
        <w:fldChar w:fldCharType="begin"/>
      </w:r>
      <w:r>
        <w:instrText xml:space="preserve"> HYPERLINK \l "_Toc6857" </w:instrText>
      </w:r>
      <w:r>
        <w:fldChar w:fldCharType="separate"/>
      </w:r>
      <w:r>
        <w:rPr>
          <w:rFonts w:hint="eastAsia" w:ascii="方正仿宋_GBK" w:hAnsi="宋体" w:eastAsia="方正仿宋_GBK"/>
        </w:rPr>
        <w:t>三、结算方式</w:t>
      </w:r>
      <w:r>
        <w:tab/>
      </w:r>
      <w:r>
        <w:fldChar w:fldCharType="begin"/>
      </w:r>
      <w:r>
        <w:instrText xml:space="preserve"> PAGEREF _Toc6857 \h </w:instrText>
      </w:r>
      <w:r>
        <w:fldChar w:fldCharType="separate"/>
      </w:r>
      <w:r>
        <w:t xml:space="preserve">- </w:t>
      </w:r>
      <w:r>
        <w:rPr>
          <w:rFonts w:hint="eastAsia"/>
        </w:rPr>
        <w:t>8</w:t>
      </w:r>
      <w:r>
        <w:t xml:space="preserve"> -</w:t>
      </w:r>
      <w:r>
        <w:fldChar w:fldCharType="end"/>
      </w:r>
      <w:r>
        <w:fldChar w:fldCharType="end"/>
      </w:r>
    </w:p>
    <w:p w14:paraId="0CC299F9">
      <w:pPr>
        <w:pStyle w:val="13"/>
        <w:tabs>
          <w:tab w:val="right" w:leader="dot" w:pos="9412"/>
        </w:tabs>
        <w:ind w:left="560"/>
      </w:pPr>
      <w:r>
        <w:fldChar w:fldCharType="begin"/>
      </w:r>
      <w:r>
        <w:instrText xml:space="preserve"> HYPERLINK \l "_Toc30725" </w:instrText>
      </w:r>
      <w:r>
        <w:fldChar w:fldCharType="separate"/>
      </w:r>
      <w:r>
        <w:rPr>
          <w:rFonts w:hint="eastAsia" w:ascii="方正仿宋_GBK" w:hAnsi="宋体" w:eastAsia="方正仿宋_GBK"/>
        </w:rPr>
        <w:t>四、付款方式</w:t>
      </w:r>
      <w:r>
        <w:tab/>
      </w:r>
      <w:r>
        <w:fldChar w:fldCharType="begin"/>
      </w:r>
      <w:r>
        <w:instrText xml:space="preserve"> PAGEREF _Toc30725 \h </w:instrText>
      </w:r>
      <w:r>
        <w:fldChar w:fldCharType="separate"/>
      </w:r>
      <w:r>
        <w:t>-</w:t>
      </w:r>
      <w:r>
        <w:rPr>
          <w:rFonts w:hint="eastAsia"/>
        </w:rPr>
        <w:t>8</w:t>
      </w:r>
      <w:r>
        <w:t xml:space="preserve"> -</w:t>
      </w:r>
      <w:r>
        <w:fldChar w:fldCharType="end"/>
      </w:r>
      <w:r>
        <w:fldChar w:fldCharType="end"/>
      </w:r>
    </w:p>
    <w:p w14:paraId="4795BFF2">
      <w:pPr>
        <w:pStyle w:val="13"/>
        <w:tabs>
          <w:tab w:val="right" w:leader="dot" w:pos="9412"/>
        </w:tabs>
        <w:ind w:left="560"/>
      </w:pPr>
      <w:r>
        <w:fldChar w:fldCharType="begin"/>
      </w:r>
      <w:r>
        <w:instrText xml:space="preserve"> HYPERLINK \l "_Toc21229" </w:instrText>
      </w:r>
      <w:r>
        <w:fldChar w:fldCharType="separate"/>
      </w:r>
      <w:r>
        <w:rPr>
          <w:rFonts w:hint="eastAsia" w:ascii="方正仿宋_GBK" w:hAnsi="宋体" w:eastAsia="方正仿宋_GBK"/>
        </w:rPr>
        <w:t>五、知识产权</w:t>
      </w:r>
      <w:r>
        <w:tab/>
      </w:r>
      <w:r>
        <w:fldChar w:fldCharType="begin"/>
      </w:r>
      <w:r>
        <w:instrText xml:space="preserve"> PAGEREF _Toc21229 \h </w:instrText>
      </w:r>
      <w:r>
        <w:fldChar w:fldCharType="separate"/>
      </w:r>
      <w:r>
        <w:t xml:space="preserve">- </w:t>
      </w:r>
      <w:r>
        <w:rPr>
          <w:rFonts w:hint="eastAsia"/>
        </w:rPr>
        <w:t>8</w:t>
      </w:r>
      <w:r>
        <w:t xml:space="preserve"> -</w:t>
      </w:r>
      <w:r>
        <w:fldChar w:fldCharType="end"/>
      </w:r>
      <w:r>
        <w:fldChar w:fldCharType="end"/>
      </w:r>
    </w:p>
    <w:p w14:paraId="357B8793">
      <w:pPr>
        <w:pStyle w:val="13"/>
        <w:tabs>
          <w:tab w:val="right" w:leader="dot" w:pos="9412"/>
        </w:tabs>
        <w:ind w:left="560"/>
      </w:pPr>
      <w:r>
        <w:fldChar w:fldCharType="begin"/>
      </w:r>
      <w:r>
        <w:instrText xml:space="preserve"> HYPERLINK \l "_Toc16462" </w:instrText>
      </w:r>
      <w:r>
        <w:fldChar w:fldCharType="separate"/>
      </w:r>
      <w:r>
        <w:rPr>
          <w:rFonts w:hint="eastAsia" w:ascii="方正仿宋_GBK" w:hAnsi="宋体" w:eastAsia="方正仿宋_GBK"/>
        </w:rPr>
        <w:t>六、其他</w:t>
      </w:r>
      <w:r>
        <w:tab/>
      </w:r>
      <w:r>
        <w:fldChar w:fldCharType="begin"/>
      </w:r>
      <w:r>
        <w:instrText xml:space="preserve"> PAGEREF _Toc16462 \h </w:instrText>
      </w:r>
      <w:r>
        <w:fldChar w:fldCharType="separate"/>
      </w:r>
      <w:r>
        <w:t xml:space="preserve">- </w:t>
      </w:r>
      <w:r>
        <w:rPr>
          <w:rFonts w:hint="eastAsia"/>
        </w:rPr>
        <w:t>8</w:t>
      </w:r>
      <w:r>
        <w:t xml:space="preserve"> -</w:t>
      </w:r>
      <w:r>
        <w:fldChar w:fldCharType="end"/>
      </w:r>
      <w:r>
        <w:fldChar w:fldCharType="end"/>
      </w:r>
    </w:p>
    <w:p w14:paraId="20C659B9">
      <w:pPr>
        <w:pStyle w:val="12"/>
        <w:tabs>
          <w:tab w:val="right" w:leader="dot" w:pos="9412"/>
        </w:tabs>
        <w:spacing w:line="240" w:lineRule="auto"/>
      </w:pPr>
      <w:r>
        <w:fldChar w:fldCharType="begin"/>
      </w:r>
      <w:r>
        <w:instrText xml:space="preserve"> HYPERLINK \l "_Toc15374" </w:instrText>
      </w:r>
      <w:r>
        <w:fldChar w:fldCharType="separate"/>
      </w:r>
      <w:r>
        <w:rPr>
          <w:rFonts w:hint="eastAsia" w:ascii="方正小标宋_GBK" w:hAnsi="宋体" w:eastAsia="方正小标宋_GBK"/>
          <w:szCs w:val="30"/>
        </w:rPr>
        <w:t>第四篇  磋商程序及方法、评审标准、无效响应和</w:t>
      </w:r>
      <w:r>
        <w:rPr>
          <w:rFonts w:hint="eastAsia" w:ascii="方正小标宋_GBK" w:eastAsia="方正小标宋_GBK"/>
          <w:szCs w:val="36"/>
        </w:rPr>
        <w:t>采购终止</w:t>
      </w:r>
      <w:r>
        <w:tab/>
      </w:r>
      <w:r>
        <w:fldChar w:fldCharType="begin"/>
      </w:r>
      <w:r>
        <w:instrText xml:space="preserve"> PAGEREF _Toc15374 \h </w:instrText>
      </w:r>
      <w:r>
        <w:fldChar w:fldCharType="separate"/>
      </w:r>
      <w:r>
        <w:t xml:space="preserve">- </w:t>
      </w:r>
      <w:r>
        <w:rPr>
          <w:rFonts w:hint="eastAsia"/>
        </w:rPr>
        <w:t>9</w:t>
      </w:r>
      <w:r>
        <w:t xml:space="preserve"> -</w:t>
      </w:r>
      <w:r>
        <w:fldChar w:fldCharType="end"/>
      </w:r>
      <w:r>
        <w:fldChar w:fldCharType="end"/>
      </w:r>
    </w:p>
    <w:p w14:paraId="15458B0A">
      <w:pPr>
        <w:pStyle w:val="13"/>
        <w:tabs>
          <w:tab w:val="right" w:leader="dot" w:pos="9412"/>
        </w:tabs>
        <w:ind w:left="560"/>
      </w:pPr>
      <w:r>
        <w:fldChar w:fldCharType="begin"/>
      </w:r>
      <w:r>
        <w:instrText xml:space="preserve"> HYPERLINK \l "_Toc663" </w:instrText>
      </w:r>
      <w:r>
        <w:fldChar w:fldCharType="separate"/>
      </w:r>
      <w:r>
        <w:rPr>
          <w:rFonts w:hint="eastAsia" w:ascii="方正仿宋_GBK" w:hAnsi="宋体" w:eastAsia="方正仿宋_GBK"/>
        </w:rPr>
        <w:t>一、磋商程序及方法</w:t>
      </w:r>
      <w:r>
        <w:tab/>
      </w:r>
      <w:r>
        <w:fldChar w:fldCharType="begin"/>
      </w:r>
      <w:r>
        <w:instrText xml:space="preserve"> PAGEREF _Toc663 \h </w:instrText>
      </w:r>
      <w:r>
        <w:fldChar w:fldCharType="separate"/>
      </w:r>
      <w:r>
        <w:t xml:space="preserve">- </w:t>
      </w:r>
      <w:r>
        <w:rPr>
          <w:rFonts w:hint="eastAsia"/>
        </w:rPr>
        <w:t xml:space="preserve">9 </w:t>
      </w:r>
      <w:r>
        <w:t>-</w:t>
      </w:r>
      <w:r>
        <w:fldChar w:fldCharType="end"/>
      </w:r>
      <w:r>
        <w:fldChar w:fldCharType="end"/>
      </w:r>
    </w:p>
    <w:p w14:paraId="0E4877FB">
      <w:pPr>
        <w:pStyle w:val="13"/>
        <w:tabs>
          <w:tab w:val="right" w:leader="dot" w:pos="9412"/>
        </w:tabs>
        <w:ind w:left="560"/>
      </w:pPr>
      <w:r>
        <w:fldChar w:fldCharType="begin"/>
      </w:r>
      <w:r>
        <w:instrText xml:space="preserve"> HYPERLINK \l "_Toc12626" </w:instrText>
      </w:r>
      <w:r>
        <w:fldChar w:fldCharType="separate"/>
      </w:r>
      <w:r>
        <w:rPr>
          <w:rFonts w:hint="eastAsia" w:ascii="方正仿宋_GBK" w:hAnsi="宋体" w:eastAsia="方正仿宋_GBK"/>
        </w:rPr>
        <w:t>二、评审标准</w:t>
      </w:r>
      <w:r>
        <w:tab/>
      </w:r>
      <w:r>
        <w:fldChar w:fldCharType="begin"/>
      </w:r>
      <w:r>
        <w:instrText xml:space="preserve"> PAGEREF _Toc12626 \h </w:instrText>
      </w:r>
      <w:r>
        <w:fldChar w:fldCharType="separate"/>
      </w:r>
      <w:r>
        <w:t>- 1</w:t>
      </w:r>
      <w:r>
        <w:rPr>
          <w:rFonts w:hint="eastAsia"/>
        </w:rPr>
        <w:t>1</w:t>
      </w:r>
      <w:r>
        <w:t xml:space="preserve"> -</w:t>
      </w:r>
      <w:r>
        <w:fldChar w:fldCharType="end"/>
      </w:r>
      <w:r>
        <w:fldChar w:fldCharType="end"/>
      </w:r>
    </w:p>
    <w:p w14:paraId="59E3529F">
      <w:pPr>
        <w:pStyle w:val="13"/>
        <w:tabs>
          <w:tab w:val="right" w:leader="dot" w:pos="9412"/>
        </w:tabs>
        <w:ind w:left="560"/>
      </w:pPr>
      <w:r>
        <w:fldChar w:fldCharType="begin"/>
      </w:r>
      <w:r>
        <w:instrText xml:space="preserve"> HYPERLINK \l "_Toc20234" </w:instrText>
      </w:r>
      <w:r>
        <w:fldChar w:fldCharType="separate"/>
      </w:r>
      <w:r>
        <w:rPr>
          <w:rFonts w:hint="eastAsia" w:ascii="方正仿宋_GBK" w:hAnsi="宋体" w:eastAsia="方正仿宋_GBK"/>
        </w:rPr>
        <w:t>三、无效响应</w:t>
      </w:r>
      <w:r>
        <w:tab/>
      </w:r>
      <w:r>
        <w:fldChar w:fldCharType="begin"/>
      </w:r>
      <w:r>
        <w:instrText xml:space="preserve"> PAGEREF _Toc20234 \h </w:instrText>
      </w:r>
      <w:r>
        <w:fldChar w:fldCharType="separate"/>
      </w:r>
      <w:r>
        <w:t>- 1</w:t>
      </w:r>
      <w:r>
        <w:rPr>
          <w:rFonts w:hint="eastAsia"/>
        </w:rPr>
        <w:t>2</w:t>
      </w:r>
      <w:r>
        <w:t xml:space="preserve"> -</w:t>
      </w:r>
      <w:r>
        <w:fldChar w:fldCharType="end"/>
      </w:r>
      <w:r>
        <w:fldChar w:fldCharType="end"/>
      </w:r>
    </w:p>
    <w:p w14:paraId="0AB4D935">
      <w:pPr>
        <w:pStyle w:val="13"/>
        <w:tabs>
          <w:tab w:val="right" w:leader="dot" w:pos="9412"/>
        </w:tabs>
        <w:ind w:left="560"/>
      </w:pPr>
      <w:r>
        <w:fldChar w:fldCharType="begin"/>
      </w:r>
      <w:r>
        <w:instrText xml:space="preserve"> HYPERLINK \l "_Toc9559" </w:instrText>
      </w:r>
      <w:r>
        <w:fldChar w:fldCharType="separate"/>
      </w:r>
      <w:r>
        <w:rPr>
          <w:rFonts w:hint="eastAsia" w:ascii="方正仿宋_GBK" w:hAnsi="宋体" w:eastAsia="方正仿宋_GBK"/>
        </w:rPr>
        <w:t>四、采购终止</w:t>
      </w:r>
      <w:r>
        <w:tab/>
      </w:r>
      <w:r>
        <w:fldChar w:fldCharType="begin"/>
      </w:r>
      <w:r>
        <w:instrText xml:space="preserve"> PAGEREF _Toc9559 \h </w:instrText>
      </w:r>
      <w:r>
        <w:fldChar w:fldCharType="separate"/>
      </w:r>
      <w:r>
        <w:t>- 1</w:t>
      </w:r>
      <w:r>
        <w:rPr>
          <w:rFonts w:hint="eastAsia"/>
        </w:rPr>
        <w:t>3</w:t>
      </w:r>
      <w:r>
        <w:t xml:space="preserve"> -</w:t>
      </w:r>
      <w:r>
        <w:fldChar w:fldCharType="end"/>
      </w:r>
      <w:r>
        <w:fldChar w:fldCharType="end"/>
      </w:r>
    </w:p>
    <w:p w14:paraId="0C13F9F4">
      <w:pPr>
        <w:pStyle w:val="12"/>
        <w:tabs>
          <w:tab w:val="right" w:leader="dot" w:pos="9412"/>
        </w:tabs>
        <w:spacing w:line="240" w:lineRule="auto"/>
      </w:pPr>
      <w:r>
        <w:fldChar w:fldCharType="begin"/>
      </w:r>
      <w:r>
        <w:instrText xml:space="preserve"> HYPERLINK \l "_Toc19588" </w:instrText>
      </w:r>
      <w:r>
        <w:fldChar w:fldCharType="separate"/>
      </w:r>
      <w:r>
        <w:rPr>
          <w:rFonts w:hint="eastAsia" w:ascii="方正小标宋_GBK" w:hAnsi="宋体" w:eastAsia="方正小标宋_GBK"/>
          <w:szCs w:val="30"/>
        </w:rPr>
        <w:t>第五篇  供应商须知</w:t>
      </w:r>
      <w:r>
        <w:tab/>
      </w:r>
      <w:r>
        <w:fldChar w:fldCharType="begin"/>
      </w:r>
      <w:r>
        <w:instrText xml:space="preserve"> PAGEREF _Toc19588 \h </w:instrText>
      </w:r>
      <w:r>
        <w:fldChar w:fldCharType="separate"/>
      </w:r>
      <w:r>
        <w:t>- 1</w:t>
      </w:r>
      <w:r>
        <w:rPr>
          <w:rFonts w:hint="eastAsia"/>
        </w:rPr>
        <w:t>4</w:t>
      </w:r>
      <w:r>
        <w:t xml:space="preserve"> -</w:t>
      </w:r>
      <w:r>
        <w:fldChar w:fldCharType="end"/>
      </w:r>
      <w:r>
        <w:fldChar w:fldCharType="end"/>
      </w:r>
    </w:p>
    <w:p w14:paraId="5C019B2D">
      <w:pPr>
        <w:pStyle w:val="13"/>
        <w:tabs>
          <w:tab w:val="right" w:leader="dot" w:pos="9412"/>
        </w:tabs>
        <w:ind w:left="560"/>
      </w:pPr>
      <w:r>
        <w:fldChar w:fldCharType="begin"/>
      </w:r>
      <w:r>
        <w:instrText xml:space="preserve"> HYPERLINK \l "_Toc28525" </w:instrText>
      </w:r>
      <w:r>
        <w:fldChar w:fldCharType="separate"/>
      </w:r>
      <w:r>
        <w:rPr>
          <w:rFonts w:hint="eastAsia" w:ascii="宋体" w:hAnsi="宋体" w:cs="宋体"/>
        </w:rPr>
        <w:t>一、磋商费用</w:t>
      </w:r>
      <w:r>
        <w:tab/>
      </w:r>
      <w:r>
        <w:fldChar w:fldCharType="begin"/>
      </w:r>
      <w:r>
        <w:instrText xml:space="preserve"> PAGEREF _Toc28525 \h </w:instrText>
      </w:r>
      <w:r>
        <w:fldChar w:fldCharType="separate"/>
      </w:r>
      <w:r>
        <w:t>- 1</w:t>
      </w:r>
      <w:r>
        <w:rPr>
          <w:rFonts w:hint="eastAsia"/>
        </w:rPr>
        <w:t>4</w:t>
      </w:r>
      <w:r>
        <w:t xml:space="preserve"> -</w:t>
      </w:r>
      <w:r>
        <w:fldChar w:fldCharType="end"/>
      </w:r>
      <w:r>
        <w:fldChar w:fldCharType="end"/>
      </w:r>
    </w:p>
    <w:p w14:paraId="688BB2E0">
      <w:pPr>
        <w:pStyle w:val="13"/>
        <w:tabs>
          <w:tab w:val="right" w:leader="dot" w:pos="9412"/>
        </w:tabs>
        <w:ind w:left="560"/>
      </w:pPr>
      <w:r>
        <w:fldChar w:fldCharType="begin"/>
      </w:r>
      <w:r>
        <w:instrText xml:space="preserve"> HYPERLINK \l "_Toc14679" </w:instrText>
      </w:r>
      <w:r>
        <w:fldChar w:fldCharType="separate"/>
      </w:r>
      <w:r>
        <w:rPr>
          <w:rFonts w:hint="eastAsia" w:ascii="宋体" w:hAnsi="宋体" w:cs="宋体"/>
        </w:rPr>
        <w:t>二、竞争性磋商文件</w:t>
      </w:r>
      <w:r>
        <w:tab/>
      </w:r>
      <w:r>
        <w:fldChar w:fldCharType="begin"/>
      </w:r>
      <w:r>
        <w:instrText xml:space="preserve"> PAGEREF _Toc14679 \h </w:instrText>
      </w:r>
      <w:r>
        <w:fldChar w:fldCharType="separate"/>
      </w:r>
      <w:r>
        <w:t>- 1</w:t>
      </w:r>
      <w:r>
        <w:rPr>
          <w:rFonts w:hint="eastAsia"/>
        </w:rPr>
        <w:t>4</w:t>
      </w:r>
      <w:r>
        <w:t xml:space="preserve"> -</w:t>
      </w:r>
      <w:r>
        <w:fldChar w:fldCharType="end"/>
      </w:r>
      <w:r>
        <w:fldChar w:fldCharType="end"/>
      </w:r>
    </w:p>
    <w:p w14:paraId="1B520215">
      <w:pPr>
        <w:pStyle w:val="13"/>
        <w:tabs>
          <w:tab w:val="right" w:leader="dot" w:pos="9412"/>
        </w:tabs>
        <w:ind w:left="560"/>
      </w:pPr>
      <w:r>
        <w:fldChar w:fldCharType="begin"/>
      </w:r>
      <w:r>
        <w:instrText xml:space="preserve"> HYPERLINK \l "_Toc4056" </w:instrText>
      </w:r>
      <w:r>
        <w:fldChar w:fldCharType="separate"/>
      </w:r>
      <w:r>
        <w:rPr>
          <w:rFonts w:hint="eastAsia" w:ascii="宋体" w:hAnsi="宋体" w:cs="宋体"/>
        </w:rPr>
        <w:t>三、磋商要求</w:t>
      </w:r>
      <w:r>
        <w:tab/>
      </w:r>
      <w:r>
        <w:fldChar w:fldCharType="begin"/>
      </w:r>
      <w:r>
        <w:instrText xml:space="preserve"> PAGEREF _Toc4056 \h </w:instrText>
      </w:r>
      <w:r>
        <w:fldChar w:fldCharType="separate"/>
      </w:r>
      <w:r>
        <w:t>- 1</w:t>
      </w:r>
      <w:r>
        <w:rPr>
          <w:rFonts w:hint="eastAsia"/>
        </w:rPr>
        <w:t>4</w:t>
      </w:r>
      <w:r>
        <w:t xml:space="preserve"> -</w:t>
      </w:r>
      <w:r>
        <w:fldChar w:fldCharType="end"/>
      </w:r>
      <w:r>
        <w:fldChar w:fldCharType="end"/>
      </w:r>
    </w:p>
    <w:p w14:paraId="08820DD6">
      <w:pPr>
        <w:pStyle w:val="13"/>
        <w:tabs>
          <w:tab w:val="right" w:leader="dot" w:pos="9412"/>
        </w:tabs>
        <w:ind w:left="560"/>
      </w:pPr>
      <w:r>
        <w:fldChar w:fldCharType="begin"/>
      </w:r>
      <w:r>
        <w:instrText xml:space="preserve"> HYPERLINK \l "_Toc19206" </w:instrText>
      </w:r>
      <w:r>
        <w:fldChar w:fldCharType="separate"/>
      </w:r>
      <w:r>
        <w:rPr>
          <w:rFonts w:hint="eastAsia" w:ascii="宋体" w:hAnsi="宋体" w:cs="宋体"/>
        </w:rPr>
        <w:t>四、成交供应商的确认和变更</w:t>
      </w:r>
      <w:r>
        <w:tab/>
      </w:r>
      <w:r>
        <w:fldChar w:fldCharType="begin"/>
      </w:r>
      <w:r>
        <w:instrText xml:space="preserve"> PAGEREF _Toc19206 \h </w:instrText>
      </w:r>
      <w:r>
        <w:fldChar w:fldCharType="separate"/>
      </w:r>
      <w:r>
        <w:t>- 1</w:t>
      </w:r>
      <w:r>
        <w:rPr>
          <w:rFonts w:hint="eastAsia"/>
        </w:rPr>
        <w:t>5</w:t>
      </w:r>
      <w:r>
        <w:t xml:space="preserve"> -</w:t>
      </w:r>
      <w:r>
        <w:fldChar w:fldCharType="end"/>
      </w:r>
      <w:r>
        <w:fldChar w:fldCharType="end"/>
      </w:r>
    </w:p>
    <w:p w14:paraId="6F3181E1">
      <w:pPr>
        <w:pStyle w:val="13"/>
        <w:tabs>
          <w:tab w:val="right" w:leader="dot" w:pos="9412"/>
        </w:tabs>
        <w:ind w:left="560"/>
      </w:pPr>
      <w:r>
        <w:fldChar w:fldCharType="begin"/>
      </w:r>
      <w:r>
        <w:instrText xml:space="preserve"> HYPERLINK \l "_Toc2846" </w:instrText>
      </w:r>
      <w:r>
        <w:fldChar w:fldCharType="separate"/>
      </w:r>
      <w:r>
        <w:rPr>
          <w:rFonts w:hint="eastAsia" w:ascii="宋体" w:hAnsi="宋体" w:cs="宋体"/>
        </w:rPr>
        <w:t>五、成交通知</w:t>
      </w:r>
      <w:r>
        <w:tab/>
      </w:r>
      <w:r>
        <w:fldChar w:fldCharType="begin"/>
      </w:r>
      <w:r>
        <w:instrText xml:space="preserve"> PAGEREF _Toc2846 \h </w:instrText>
      </w:r>
      <w:r>
        <w:fldChar w:fldCharType="separate"/>
      </w:r>
      <w:r>
        <w:t>- 1</w:t>
      </w:r>
      <w:r>
        <w:rPr>
          <w:rFonts w:hint="eastAsia"/>
        </w:rPr>
        <w:t>5</w:t>
      </w:r>
      <w:r>
        <w:t xml:space="preserve"> -</w:t>
      </w:r>
      <w:r>
        <w:fldChar w:fldCharType="end"/>
      </w:r>
      <w:r>
        <w:fldChar w:fldCharType="end"/>
      </w:r>
    </w:p>
    <w:p w14:paraId="655EB973">
      <w:pPr>
        <w:pStyle w:val="13"/>
        <w:tabs>
          <w:tab w:val="right" w:leader="dot" w:pos="9412"/>
        </w:tabs>
        <w:ind w:left="560"/>
      </w:pPr>
      <w:r>
        <w:fldChar w:fldCharType="begin"/>
      </w:r>
      <w:r>
        <w:instrText xml:space="preserve"> HYPERLINK \l "_Toc11490" </w:instrText>
      </w:r>
      <w:r>
        <w:fldChar w:fldCharType="separate"/>
      </w:r>
      <w:r>
        <w:rPr>
          <w:rFonts w:hint="eastAsia" w:ascii="宋体" w:hAnsi="宋体" w:cs="宋体"/>
        </w:rPr>
        <w:t>六、关于质疑和投诉</w:t>
      </w:r>
      <w:r>
        <w:tab/>
      </w:r>
      <w:r>
        <w:fldChar w:fldCharType="begin"/>
      </w:r>
      <w:r>
        <w:instrText xml:space="preserve"> PAGEREF _Toc11490 \h </w:instrText>
      </w:r>
      <w:r>
        <w:fldChar w:fldCharType="separate"/>
      </w:r>
      <w:r>
        <w:t>- 1</w:t>
      </w:r>
      <w:r>
        <w:rPr>
          <w:rFonts w:hint="eastAsia"/>
        </w:rPr>
        <w:t>5</w:t>
      </w:r>
      <w:r>
        <w:t xml:space="preserve"> -</w:t>
      </w:r>
      <w:r>
        <w:fldChar w:fldCharType="end"/>
      </w:r>
      <w:r>
        <w:fldChar w:fldCharType="end"/>
      </w:r>
    </w:p>
    <w:p w14:paraId="49159F81">
      <w:pPr>
        <w:pStyle w:val="13"/>
        <w:tabs>
          <w:tab w:val="right" w:leader="dot" w:pos="9412"/>
        </w:tabs>
        <w:ind w:left="560"/>
      </w:pPr>
      <w:r>
        <w:fldChar w:fldCharType="begin"/>
      </w:r>
      <w:r>
        <w:instrText xml:space="preserve"> HYPERLINK \l "_Toc15517" </w:instrText>
      </w:r>
      <w:r>
        <w:fldChar w:fldCharType="separate"/>
      </w:r>
      <w:r>
        <w:rPr>
          <w:rFonts w:hint="eastAsia" w:ascii="宋体" w:hAnsi="宋体" w:cs="宋体"/>
        </w:rPr>
        <w:t>七、采购代理服务费</w:t>
      </w:r>
      <w:r>
        <w:tab/>
      </w:r>
      <w:r>
        <w:fldChar w:fldCharType="begin"/>
      </w:r>
      <w:r>
        <w:instrText xml:space="preserve"> PAGEREF _Toc15517 \h </w:instrText>
      </w:r>
      <w:r>
        <w:fldChar w:fldCharType="separate"/>
      </w:r>
      <w:r>
        <w:t>- 1</w:t>
      </w:r>
      <w:r>
        <w:rPr>
          <w:rFonts w:hint="eastAsia"/>
        </w:rPr>
        <w:t>6</w:t>
      </w:r>
      <w:r>
        <w:t xml:space="preserve"> -</w:t>
      </w:r>
      <w:r>
        <w:fldChar w:fldCharType="end"/>
      </w:r>
      <w:r>
        <w:fldChar w:fldCharType="end"/>
      </w:r>
    </w:p>
    <w:p w14:paraId="72103A12">
      <w:pPr>
        <w:pStyle w:val="13"/>
        <w:tabs>
          <w:tab w:val="right" w:leader="dot" w:pos="9412"/>
        </w:tabs>
        <w:ind w:left="560"/>
      </w:pPr>
      <w:r>
        <w:fldChar w:fldCharType="begin"/>
      </w:r>
      <w:r>
        <w:instrText xml:space="preserve"> HYPERLINK \l "_Toc7362" </w:instrText>
      </w:r>
      <w:r>
        <w:fldChar w:fldCharType="separate"/>
      </w:r>
      <w:r>
        <w:rPr>
          <w:rFonts w:hint="eastAsia" w:ascii="宋体" w:hAnsi="宋体" w:cs="宋体"/>
        </w:rPr>
        <w:t>八、交易服务费</w:t>
      </w:r>
      <w:r>
        <w:tab/>
      </w:r>
      <w:r>
        <w:fldChar w:fldCharType="begin"/>
      </w:r>
      <w:r>
        <w:instrText xml:space="preserve"> PAGEREF _Toc7362 \h </w:instrText>
      </w:r>
      <w:r>
        <w:fldChar w:fldCharType="separate"/>
      </w:r>
      <w:r>
        <w:t>- 1</w:t>
      </w:r>
      <w:r>
        <w:rPr>
          <w:rFonts w:hint="eastAsia"/>
        </w:rPr>
        <w:t>6</w:t>
      </w:r>
      <w:r>
        <w:t xml:space="preserve"> -</w:t>
      </w:r>
      <w:r>
        <w:fldChar w:fldCharType="end"/>
      </w:r>
      <w:r>
        <w:fldChar w:fldCharType="end"/>
      </w:r>
    </w:p>
    <w:p w14:paraId="1FA4C568">
      <w:pPr>
        <w:pStyle w:val="13"/>
        <w:tabs>
          <w:tab w:val="right" w:leader="dot" w:pos="9412"/>
        </w:tabs>
        <w:ind w:left="560"/>
      </w:pPr>
      <w:r>
        <w:fldChar w:fldCharType="begin"/>
      </w:r>
      <w:r>
        <w:instrText xml:space="preserve"> HYPERLINK \l "_Toc17157" </w:instrText>
      </w:r>
      <w:r>
        <w:fldChar w:fldCharType="separate"/>
      </w:r>
      <w:r>
        <w:rPr>
          <w:rFonts w:hint="eastAsia" w:ascii="宋体" w:hAnsi="宋体" w:cs="宋体"/>
        </w:rPr>
        <w:t>九、签订合同</w:t>
      </w:r>
      <w:r>
        <w:tab/>
      </w:r>
      <w:r>
        <w:fldChar w:fldCharType="begin"/>
      </w:r>
      <w:r>
        <w:instrText xml:space="preserve"> PAGEREF _Toc17157 \h </w:instrText>
      </w:r>
      <w:r>
        <w:fldChar w:fldCharType="separate"/>
      </w:r>
      <w:r>
        <w:t>- 1</w:t>
      </w:r>
      <w:r>
        <w:rPr>
          <w:rFonts w:hint="eastAsia"/>
        </w:rPr>
        <w:t>7</w:t>
      </w:r>
      <w:r>
        <w:t xml:space="preserve"> -</w:t>
      </w:r>
      <w:r>
        <w:fldChar w:fldCharType="end"/>
      </w:r>
      <w:r>
        <w:fldChar w:fldCharType="end"/>
      </w:r>
    </w:p>
    <w:p w14:paraId="1A1DCDFC">
      <w:pPr>
        <w:pStyle w:val="13"/>
        <w:tabs>
          <w:tab w:val="right" w:leader="dot" w:pos="9412"/>
        </w:tabs>
        <w:ind w:left="560"/>
      </w:pPr>
      <w:r>
        <w:fldChar w:fldCharType="begin"/>
      </w:r>
      <w:r>
        <w:instrText xml:space="preserve"> HYPERLINK \l "_Toc24091" </w:instrText>
      </w:r>
      <w:r>
        <w:fldChar w:fldCharType="separate"/>
      </w:r>
      <w:r>
        <w:rPr>
          <w:rFonts w:hint="eastAsia" w:ascii="宋体" w:hAnsi="宋体" w:cs="宋体"/>
        </w:rPr>
        <w:t>十、项目验收</w:t>
      </w:r>
      <w:r>
        <w:tab/>
      </w:r>
      <w:r>
        <w:fldChar w:fldCharType="begin"/>
      </w:r>
      <w:r>
        <w:instrText xml:space="preserve"> PAGEREF _Toc24091 \h </w:instrText>
      </w:r>
      <w:r>
        <w:fldChar w:fldCharType="separate"/>
      </w:r>
      <w:r>
        <w:t>- 1</w:t>
      </w:r>
      <w:r>
        <w:rPr>
          <w:rFonts w:hint="eastAsia"/>
        </w:rPr>
        <w:t xml:space="preserve">7 </w:t>
      </w:r>
      <w:r>
        <w:t>-</w:t>
      </w:r>
      <w:r>
        <w:fldChar w:fldCharType="end"/>
      </w:r>
      <w:r>
        <w:fldChar w:fldCharType="end"/>
      </w:r>
    </w:p>
    <w:p w14:paraId="520343DE">
      <w:pPr>
        <w:pStyle w:val="13"/>
        <w:tabs>
          <w:tab w:val="right" w:leader="dot" w:pos="9412"/>
        </w:tabs>
        <w:ind w:left="560"/>
      </w:pPr>
      <w:r>
        <w:fldChar w:fldCharType="begin"/>
      </w:r>
      <w:r>
        <w:instrText xml:space="preserve"> HYPERLINK \l "_Toc32102" </w:instrText>
      </w:r>
      <w:r>
        <w:fldChar w:fldCharType="separate"/>
      </w:r>
      <w:r>
        <w:rPr>
          <w:rFonts w:hint="eastAsia" w:ascii="宋体" w:hAnsi="宋体" w:cs="宋体"/>
        </w:rPr>
        <w:t>十一、政府采购信用融资</w:t>
      </w:r>
      <w:r>
        <w:tab/>
      </w:r>
      <w:r>
        <w:fldChar w:fldCharType="begin"/>
      </w:r>
      <w:r>
        <w:instrText xml:space="preserve"> PAGEREF _Toc32102 \h </w:instrText>
      </w:r>
      <w:r>
        <w:fldChar w:fldCharType="separate"/>
      </w:r>
      <w:r>
        <w:t>- 1</w:t>
      </w:r>
      <w:r>
        <w:rPr>
          <w:rFonts w:hint="eastAsia"/>
        </w:rPr>
        <w:t>7</w:t>
      </w:r>
      <w:r>
        <w:t xml:space="preserve"> -</w:t>
      </w:r>
      <w:r>
        <w:fldChar w:fldCharType="end"/>
      </w:r>
      <w:r>
        <w:fldChar w:fldCharType="end"/>
      </w:r>
    </w:p>
    <w:p w14:paraId="12995B11">
      <w:pPr>
        <w:pStyle w:val="12"/>
        <w:tabs>
          <w:tab w:val="right" w:leader="dot" w:pos="9412"/>
        </w:tabs>
        <w:spacing w:line="240" w:lineRule="auto"/>
      </w:pPr>
      <w:r>
        <w:fldChar w:fldCharType="begin"/>
      </w:r>
      <w:r>
        <w:instrText xml:space="preserve"> HYPERLINK \l "_Toc16204" </w:instrText>
      </w:r>
      <w:r>
        <w:fldChar w:fldCharType="separate"/>
      </w:r>
      <w:r>
        <w:rPr>
          <w:rFonts w:hint="eastAsia" w:ascii="方正小标宋_GBK" w:hAnsi="宋体" w:eastAsia="方正小标宋_GBK"/>
          <w:szCs w:val="30"/>
        </w:rPr>
        <w:t>第六篇  政府采购合同</w:t>
      </w:r>
      <w:r>
        <w:tab/>
      </w:r>
      <w:r>
        <w:fldChar w:fldCharType="begin"/>
      </w:r>
      <w:r>
        <w:instrText xml:space="preserve"> PAGEREF _Toc16204 \h </w:instrText>
      </w:r>
      <w:r>
        <w:fldChar w:fldCharType="separate"/>
      </w:r>
      <w:r>
        <w:t>- 1</w:t>
      </w:r>
      <w:r>
        <w:rPr>
          <w:rFonts w:hint="eastAsia"/>
        </w:rPr>
        <w:t>8</w:t>
      </w:r>
      <w:r>
        <w:t xml:space="preserve"> -</w:t>
      </w:r>
      <w:r>
        <w:fldChar w:fldCharType="end"/>
      </w:r>
      <w:r>
        <w:fldChar w:fldCharType="end"/>
      </w:r>
    </w:p>
    <w:p w14:paraId="45DD7287">
      <w:pPr>
        <w:pStyle w:val="12"/>
        <w:tabs>
          <w:tab w:val="right" w:leader="dot" w:pos="9412"/>
        </w:tabs>
        <w:spacing w:line="240" w:lineRule="auto"/>
      </w:pPr>
      <w:r>
        <w:fldChar w:fldCharType="begin"/>
      </w:r>
      <w:r>
        <w:instrText xml:space="preserve"> HYPERLINK \l "_Toc1525" </w:instrText>
      </w:r>
      <w:r>
        <w:fldChar w:fldCharType="separate"/>
      </w:r>
      <w:r>
        <w:rPr>
          <w:rFonts w:hint="eastAsia" w:ascii="方正小标宋_GBK" w:hAnsi="宋体" w:eastAsia="方正小标宋_GBK"/>
          <w:szCs w:val="30"/>
        </w:rPr>
        <w:t>第七篇  响应文件编制要求</w:t>
      </w:r>
      <w:r>
        <w:tab/>
      </w:r>
      <w:r>
        <w:fldChar w:fldCharType="begin"/>
      </w:r>
      <w:r>
        <w:instrText xml:space="preserve"> PAGEREF _Toc1525 \h </w:instrText>
      </w:r>
      <w:r>
        <w:fldChar w:fldCharType="separate"/>
      </w:r>
      <w:r>
        <w:t xml:space="preserve">- </w:t>
      </w:r>
      <w:r>
        <w:rPr>
          <w:rFonts w:hint="eastAsia"/>
        </w:rPr>
        <w:t>19</w:t>
      </w:r>
      <w:r>
        <w:t xml:space="preserve"> -</w:t>
      </w:r>
      <w:r>
        <w:fldChar w:fldCharType="end"/>
      </w:r>
      <w:r>
        <w:fldChar w:fldCharType="end"/>
      </w:r>
    </w:p>
    <w:p w14:paraId="265D8AE9">
      <w:pPr>
        <w:pStyle w:val="13"/>
        <w:tabs>
          <w:tab w:val="right" w:leader="dot" w:pos="9412"/>
        </w:tabs>
        <w:ind w:left="560"/>
      </w:pPr>
      <w:r>
        <w:fldChar w:fldCharType="begin"/>
      </w:r>
      <w:r>
        <w:instrText xml:space="preserve"> HYPERLINK \l "_Toc2524" </w:instrText>
      </w:r>
      <w:r>
        <w:fldChar w:fldCharType="separate"/>
      </w:r>
      <w:r>
        <w:rPr>
          <w:rFonts w:hint="eastAsia" w:ascii="宋体" w:hAnsi="宋体" w:cs="宋体"/>
        </w:rPr>
        <w:t>一、经济部分</w:t>
      </w:r>
      <w:r>
        <w:tab/>
      </w:r>
      <w:r>
        <w:fldChar w:fldCharType="begin"/>
      </w:r>
      <w:r>
        <w:instrText xml:space="preserve"> PAGEREF _Toc2524 \h </w:instrText>
      </w:r>
      <w:r>
        <w:fldChar w:fldCharType="separate"/>
      </w:r>
      <w:r>
        <w:t>- 2</w:t>
      </w:r>
      <w:r>
        <w:rPr>
          <w:rFonts w:hint="eastAsia"/>
        </w:rPr>
        <w:t>0</w:t>
      </w:r>
      <w:r>
        <w:t xml:space="preserve"> -</w:t>
      </w:r>
      <w:r>
        <w:fldChar w:fldCharType="end"/>
      </w:r>
      <w:r>
        <w:fldChar w:fldCharType="end"/>
      </w:r>
    </w:p>
    <w:p w14:paraId="1221F18B">
      <w:pPr>
        <w:pStyle w:val="13"/>
        <w:tabs>
          <w:tab w:val="right" w:leader="dot" w:pos="9412"/>
        </w:tabs>
        <w:ind w:left="560"/>
      </w:pPr>
      <w:r>
        <w:fldChar w:fldCharType="begin"/>
      </w:r>
      <w:r>
        <w:instrText xml:space="preserve"> HYPERLINK \l "_Toc16309" </w:instrText>
      </w:r>
      <w:r>
        <w:fldChar w:fldCharType="separate"/>
      </w:r>
      <w:r>
        <w:rPr>
          <w:rFonts w:hint="eastAsia" w:ascii="宋体" w:hAnsi="宋体" w:cs="宋体"/>
        </w:rPr>
        <w:t>二、服务部分</w:t>
      </w:r>
      <w:r>
        <w:tab/>
      </w:r>
      <w:r>
        <w:fldChar w:fldCharType="begin"/>
      </w:r>
      <w:r>
        <w:instrText xml:space="preserve"> PAGEREF _Toc16309 \h </w:instrText>
      </w:r>
      <w:r>
        <w:fldChar w:fldCharType="separate"/>
      </w:r>
      <w:r>
        <w:t>- 2</w:t>
      </w:r>
      <w:r>
        <w:rPr>
          <w:rFonts w:hint="eastAsia"/>
        </w:rPr>
        <w:t>2</w:t>
      </w:r>
      <w:r>
        <w:t xml:space="preserve"> -</w:t>
      </w:r>
      <w:r>
        <w:fldChar w:fldCharType="end"/>
      </w:r>
      <w:r>
        <w:fldChar w:fldCharType="end"/>
      </w:r>
    </w:p>
    <w:p w14:paraId="42739759">
      <w:pPr>
        <w:pStyle w:val="13"/>
        <w:tabs>
          <w:tab w:val="right" w:leader="dot" w:pos="9412"/>
        </w:tabs>
        <w:ind w:left="560"/>
      </w:pPr>
      <w:r>
        <w:fldChar w:fldCharType="begin"/>
      </w:r>
      <w:r>
        <w:instrText xml:space="preserve"> HYPERLINK \l "_Toc15854" </w:instrText>
      </w:r>
      <w:r>
        <w:fldChar w:fldCharType="separate"/>
      </w:r>
      <w:r>
        <w:rPr>
          <w:rFonts w:hint="eastAsia" w:ascii="宋体" w:hAnsi="宋体" w:cs="宋体"/>
        </w:rPr>
        <w:t>三、商务部分</w:t>
      </w:r>
      <w:r>
        <w:tab/>
      </w:r>
      <w:r>
        <w:fldChar w:fldCharType="begin"/>
      </w:r>
      <w:r>
        <w:instrText xml:space="preserve"> PAGEREF _Toc15854 \h </w:instrText>
      </w:r>
      <w:r>
        <w:fldChar w:fldCharType="separate"/>
      </w:r>
      <w:r>
        <w:t>- 2</w:t>
      </w:r>
      <w:r>
        <w:rPr>
          <w:rFonts w:hint="eastAsia"/>
        </w:rPr>
        <w:t>5</w:t>
      </w:r>
      <w:r>
        <w:t xml:space="preserve"> -</w:t>
      </w:r>
      <w:r>
        <w:fldChar w:fldCharType="end"/>
      </w:r>
      <w:r>
        <w:fldChar w:fldCharType="end"/>
      </w:r>
    </w:p>
    <w:p w14:paraId="699D23DA">
      <w:pPr>
        <w:pStyle w:val="13"/>
        <w:tabs>
          <w:tab w:val="right" w:leader="dot" w:pos="9412"/>
        </w:tabs>
        <w:ind w:left="560"/>
      </w:pPr>
      <w:r>
        <w:fldChar w:fldCharType="begin"/>
      </w:r>
      <w:r>
        <w:instrText xml:space="preserve"> HYPERLINK \l "_Toc30373" </w:instrText>
      </w:r>
      <w:r>
        <w:fldChar w:fldCharType="separate"/>
      </w:r>
      <w:r>
        <w:rPr>
          <w:rFonts w:hint="eastAsia" w:ascii="宋体" w:hAnsi="宋体" w:cs="宋体"/>
        </w:rPr>
        <w:t>四、资格条件及其他</w:t>
      </w:r>
      <w:r>
        <w:tab/>
      </w:r>
      <w:r>
        <w:fldChar w:fldCharType="begin"/>
      </w:r>
      <w:r>
        <w:instrText xml:space="preserve"> PAGEREF _Toc30373 \h </w:instrText>
      </w:r>
      <w:r>
        <w:fldChar w:fldCharType="separate"/>
      </w:r>
      <w:r>
        <w:t>- 2</w:t>
      </w:r>
      <w:r>
        <w:rPr>
          <w:rFonts w:hint="eastAsia"/>
        </w:rPr>
        <w:t>7</w:t>
      </w:r>
      <w:r>
        <w:t xml:space="preserve"> -</w:t>
      </w:r>
      <w:r>
        <w:fldChar w:fldCharType="end"/>
      </w:r>
      <w:r>
        <w:fldChar w:fldCharType="end"/>
      </w:r>
    </w:p>
    <w:p w14:paraId="11DE0B7C">
      <w:pPr>
        <w:pStyle w:val="12"/>
        <w:tabs>
          <w:tab w:val="right" w:leader="dot" w:pos="9412"/>
        </w:tabs>
        <w:spacing w:line="240" w:lineRule="auto"/>
      </w:pPr>
      <w:r>
        <w:fldChar w:fldCharType="begin"/>
      </w:r>
      <w:r>
        <w:instrText xml:space="preserve"> HYPERLINK \l "_Toc14923" </w:instrText>
      </w:r>
      <w:r>
        <w:fldChar w:fldCharType="separate"/>
      </w:r>
      <w:r>
        <w:rPr>
          <w:rFonts w:hint="eastAsia" w:ascii="宋体" w:hAnsi="宋体" w:cs="宋体"/>
        </w:rPr>
        <w:t>附件一（1）：最后报价表项目总价报价</w:t>
      </w:r>
      <w:r>
        <w:tab/>
      </w:r>
      <w:r>
        <w:fldChar w:fldCharType="begin"/>
      </w:r>
      <w:r>
        <w:instrText xml:space="preserve"> PAGEREF _Toc14923 \h </w:instrText>
      </w:r>
      <w:r>
        <w:fldChar w:fldCharType="separate"/>
      </w:r>
      <w:r>
        <w:t>- 3</w:t>
      </w:r>
      <w:r>
        <w:rPr>
          <w:rFonts w:hint="eastAsia"/>
        </w:rPr>
        <w:t>6</w:t>
      </w:r>
      <w:r>
        <w:t xml:space="preserve"> -</w:t>
      </w:r>
      <w:r>
        <w:fldChar w:fldCharType="end"/>
      </w:r>
      <w:r>
        <w:fldChar w:fldCharType="end"/>
      </w:r>
    </w:p>
    <w:p w14:paraId="7E3A85AF">
      <w:pPr>
        <w:pStyle w:val="12"/>
        <w:tabs>
          <w:tab w:val="right" w:leader="dot" w:pos="9412"/>
        </w:tabs>
        <w:spacing w:line="240" w:lineRule="auto"/>
      </w:pPr>
      <w:r>
        <w:fldChar w:fldCharType="begin"/>
      </w:r>
      <w:r>
        <w:instrText xml:space="preserve"> HYPERLINK \l "_Toc20005" </w:instrText>
      </w:r>
      <w:r>
        <w:fldChar w:fldCharType="separate"/>
      </w:r>
      <w:r>
        <w:rPr>
          <w:rFonts w:hint="eastAsia"/>
        </w:rPr>
        <w:t>附件一（2）：分项报价明细表</w:t>
      </w:r>
      <w:r>
        <w:tab/>
      </w:r>
      <w:r>
        <w:fldChar w:fldCharType="begin"/>
      </w:r>
      <w:r>
        <w:instrText xml:space="preserve"> PAGEREF _Toc20005 \h </w:instrText>
      </w:r>
      <w:r>
        <w:fldChar w:fldCharType="separate"/>
      </w:r>
      <w:r>
        <w:t>- 3</w:t>
      </w:r>
      <w:r>
        <w:rPr>
          <w:rFonts w:hint="eastAsia"/>
        </w:rPr>
        <w:t>7</w:t>
      </w:r>
      <w:r>
        <w:t xml:space="preserve"> -</w:t>
      </w:r>
      <w:r>
        <w:fldChar w:fldCharType="end"/>
      </w:r>
      <w:r>
        <w:fldChar w:fldCharType="end"/>
      </w:r>
    </w:p>
    <w:p w14:paraId="0FD85036">
      <w:pPr>
        <w:pStyle w:val="12"/>
        <w:tabs>
          <w:tab w:val="right" w:leader="dot" w:pos="9412"/>
        </w:tabs>
        <w:spacing w:line="240" w:lineRule="auto"/>
      </w:pPr>
      <w:r>
        <w:fldChar w:fldCharType="begin"/>
      </w:r>
      <w:r>
        <w:instrText xml:space="preserve"> HYPERLINK \l "_Toc15781" </w:instrText>
      </w:r>
      <w:r>
        <w:fldChar w:fldCharType="separate"/>
      </w:r>
      <w:r>
        <w:rPr>
          <w:rFonts w:hint="eastAsia" w:ascii="宋体" w:hAnsi="宋体" w:cs="宋体"/>
          <w:szCs w:val="36"/>
        </w:rPr>
        <w:t>附件二：重庆立荣工程项目管理有限公司采购文件</w:t>
      </w:r>
      <w:r>
        <w:tab/>
      </w:r>
      <w:r>
        <w:fldChar w:fldCharType="begin"/>
      </w:r>
      <w:r>
        <w:instrText xml:space="preserve"> PAGEREF _Toc15781 \h </w:instrText>
      </w:r>
      <w:r>
        <w:fldChar w:fldCharType="separate"/>
      </w:r>
      <w:r>
        <w:t>- 3</w:t>
      </w:r>
      <w:r>
        <w:rPr>
          <w:rFonts w:hint="eastAsia"/>
        </w:rPr>
        <w:t>8</w:t>
      </w:r>
      <w:r>
        <w:t xml:space="preserve"> -</w:t>
      </w:r>
      <w:r>
        <w:fldChar w:fldCharType="end"/>
      </w:r>
      <w:r>
        <w:fldChar w:fldCharType="end"/>
      </w:r>
    </w:p>
    <w:p w14:paraId="51071E51">
      <w:pPr>
        <w:pStyle w:val="2"/>
        <w:spacing w:before="120" w:after="120" w:line="240" w:lineRule="auto"/>
        <w:rPr>
          <w:rFonts w:ascii="方正仿宋_GBK" w:hAnsi="宋体" w:eastAsia="方正仿宋_GBK"/>
          <w:szCs w:val="21"/>
        </w:rPr>
      </w:pPr>
      <w:r>
        <w:rPr>
          <w:rFonts w:hint="eastAsia" w:ascii="方正仿宋_GBK" w:hAnsi="宋体" w:eastAsia="方正仿宋_GBK"/>
          <w:szCs w:val="21"/>
        </w:rPr>
        <w:fldChar w:fldCharType="end"/>
      </w:r>
    </w:p>
    <w:p w14:paraId="35861766">
      <w:pPr>
        <w:rPr>
          <w:rFonts w:ascii="方正仿宋_GBK" w:hAnsi="宋体" w:eastAsia="方正仿宋_GBK"/>
          <w:szCs w:val="21"/>
        </w:rPr>
      </w:pPr>
      <w:r>
        <w:rPr>
          <w:rFonts w:hint="eastAsia" w:ascii="方正仿宋_GBK" w:hAnsi="宋体" w:eastAsia="方正仿宋_GBK"/>
          <w:szCs w:val="21"/>
        </w:rPr>
        <w:br w:type="page"/>
      </w:r>
    </w:p>
    <w:p w14:paraId="2A8E9FF5">
      <w:pPr>
        <w:pStyle w:val="2"/>
        <w:spacing w:before="120" w:after="120" w:line="240" w:lineRule="auto"/>
        <w:rPr>
          <w:rFonts w:ascii="方正小标宋_GBK" w:hAnsi="宋体" w:eastAsia="方正小标宋_GBK"/>
          <w:b w:val="0"/>
          <w:sz w:val="36"/>
          <w:szCs w:val="30"/>
        </w:rPr>
      </w:pPr>
      <w:bookmarkStart w:id="0" w:name="_Toc15980"/>
      <w:r>
        <w:rPr>
          <w:rFonts w:hint="eastAsia" w:ascii="方正小标宋_GBK" w:hAnsi="宋体" w:eastAsia="方正小标宋_GBK"/>
          <w:b w:val="0"/>
          <w:sz w:val="36"/>
          <w:szCs w:val="30"/>
        </w:rPr>
        <w:t>第一篇  采购邀请书</w:t>
      </w:r>
      <w:bookmarkEnd w:id="0"/>
    </w:p>
    <w:p w14:paraId="351D2CD0">
      <w:pPr>
        <w:snapToGrid w:val="0"/>
        <w:spacing w:line="288" w:lineRule="auto"/>
        <w:ind w:firstLine="480" w:firstLineChars="200"/>
        <w:rPr>
          <w:rFonts w:ascii="宋体" w:hAnsi="宋体" w:cs="宋体"/>
          <w:sz w:val="24"/>
          <w:szCs w:val="24"/>
        </w:rPr>
      </w:pPr>
      <w:r>
        <w:rPr>
          <w:rFonts w:hint="eastAsia" w:ascii="宋体" w:hAnsi="宋体" w:cs="宋体"/>
          <w:sz w:val="24"/>
          <w:szCs w:val="24"/>
        </w:rPr>
        <w:t>重庆立荣工程项目管理有限公司（以下简称：采购代理机构）接受重庆市大足区规划和自然资源局（以下简称：采购人）的委托，对2026年度规划放线测量服务进行竞争性磋商采购。欢迎有资格的供应商前来参与磋商。</w:t>
      </w:r>
    </w:p>
    <w:p w14:paraId="13C81696">
      <w:pPr>
        <w:pStyle w:val="3"/>
        <w:adjustRightInd w:val="0"/>
        <w:snapToGrid w:val="0"/>
        <w:spacing w:line="400" w:lineRule="exact"/>
        <w:ind w:firstLine="482" w:firstLineChars="200"/>
        <w:rPr>
          <w:rFonts w:ascii="方正仿宋_GBK" w:hAnsi="宋体" w:eastAsia="方正仿宋_GBK"/>
          <w:sz w:val="24"/>
        </w:rPr>
      </w:pPr>
      <w:bookmarkStart w:id="1" w:name="_Toc2507"/>
      <w:r>
        <w:rPr>
          <w:rFonts w:hint="eastAsia" w:ascii="方正仿宋_GBK" w:hAnsi="宋体" w:eastAsia="方正仿宋_GBK"/>
          <w:sz w:val="24"/>
        </w:rPr>
        <w:t>一、竞争性磋商内容</w:t>
      </w:r>
      <w:bookmarkEnd w:id="1"/>
    </w:p>
    <w:tbl>
      <w:tblPr>
        <w:tblStyle w:val="16"/>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1765"/>
        <w:gridCol w:w="2220"/>
        <w:gridCol w:w="1519"/>
        <w:gridCol w:w="2208"/>
      </w:tblGrid>
      <w:tr w14:paraId="1368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34" w:type="dxa"/>
            <w:tcBorders>
              <w:top w:val="single" w:color="auto" w:sz="4" w:space="0"/>
              <w:left w:val="single" w:color="auto" w:sz="4" w:space="0"/>
              <w:right w:val="single" w:color="auto" w:sz="4" w:space="0"/>
            </w:tcBorders>
            <w:vAlign w:val="center"/>
          </w:tcPr>
          <w:p w14:paraId="349961B0">
            <w:pPr>
              <w:widowControl/>
              <w:jc w:val="center"/>
              <w:rPr>
                <w:rFonts w:ascii="宋体" w:hAnsi="宋体" w:cs="宋体"/>
                <w:b/>
                <w:bCs/>
                <w:kern w:val="0"/>
                <w:sz w:val="21"/>
                <w:szCs w:val="24"/>
              </w:rPr>
            </w:pPr>
            <w:r>
              <w:rPr>
                <w:rFonts w:hint="eastAsia" w:ascii="宋体" w:hAnsi="宋体" w:cs="宋体"/>
                <w:b/>
                <w:bCs/>
                <w:kern w:val="0"/>
                <w:sz w:val="21"/>
                <w:szCs w:val="24"/>
              </w:rPr>
              <w:t>项目名称</w:t>
            </w:r>
          </w:p>
        </w:tc>
        <w:tc>
          <w:tcPr>
            <w:tcW w:w="1765" w:type="dxa"/>
            <w:tcBorders>
              <w:top w:val="single" w:color="auto" w:sz="4" w:space="0"/>
              <w:left w:val="single" w:color="auto" w:sz="4" w:space="0"/>
              <w:right w:val="single" w:color="auto" w:sz="4" w:space="0"/>
            </w:tcBorders>
            <w:vAlign w:val="center"/>
          </w:tcPr>
          <w:p w14:paraId="40874BE7">
            <w:pPr>
              <w:jc w:val="center"/>
              <w:rPr>
                <w:rFonts w:ascii="宋体" w:hAnsi="宋体" w:cs="宋体"/>
                <w:b/>
                <w:bCs/>
                <w:kern w:val="0"/>
                <w:sz w:val="21"/>
                <w:szCs w:val="24"/>
              </w:rPr>
            </w:pPr>
            <w:r>
              <w:rPr>
                <w:rFonts w:hint="eastAsia" w:ascii="宋体" w:hAnsi="宋体" w:cs="宋体"/>
                <w:b/>
                <w:bCs/>
                <w:kern w:val="0"/>
                <w:sz w:val="21"/>
                <w:szCs w:val="24"/>
              </w:rPr>
              <w:t>采购内容</w:t>
            </w:r>
          </w:p>
        </w:tc>
        <w:tc>
          <w:tcPr>
            <w:tcW w:w="2220" w:type="dxa"/>
            <w:tcBorders>
              <w:top w:val="single" w:color="auto" w:sz="4" w:space="0"/>
              <w:left w:val="single" w:color="auto" w:sz="4" w:space="0"/>
              <w:right w:val="single" w:color="auto" w:sz="4" w:space="0"/>
            </w:tcBorders>
            <w:vAlign w:val="center"/>
          </w:tcPr>
          <w:p w14:paraId="42C5BAF4">
            <w:pPr>
              <w:jc w:val="center"/>
              <w:rPr>
                <w:rFonts w:ascii="宋体" w:hAnsi="宋体" w:cs="宋体"/>
                <w:b/>
                <w:bCs/>
                <w:kern w:val="0"/>
                <w:sz w:val="21"/>
                <w:szCs w:val="24"/>
              </w:rPr>
            </w:pPr>
            <w:r>
              <w:rPr>
                <w:rFonts w:hint="eastAsia" w:ascii="宋体" w:hAnsi="宋体" w:cs="宋体"/>
                <w:b/>
                <w:bCs/>
                <w:kern w:val="0"/>
                <w:sz w:val="21"/>
                <w:szCs w:val="24"/>
              </w:rPr>
              <w:t>最高限价</w:t>
            </w:r>
          </w:p>
        </w:tc>
        <w:tc>
          <w:tcPr>
            <w:tcW w:w="1519" w:type="dxa"/>
            <w:tcBorders>
              <w:top w:val="single" w:color="auto" w:sz="4" w:space="0"/>
              <w:left w:val="single" w:color="auto" w:sz="4" w:space="0"/>
              <w:right w:val="single" w:color="auto" w:sz="4" w:space="0"/>
            </w:tcBorders>
            <w:vAlign w:val="center"/>
          </w:tcPr>
          <w:p w14:paraId="684E638D">
            <w:pPr>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2208" w:type="dxa"/>
            <w:tcBorders>
              <w:top w:val="single" w:color="auto" w:sz="4" w:space="0"/>
              <w:left w:val="single" w:color="auto" w:sz="4" w:space="0"/>
              <w:right w:val="single" w:color="auto" w:sz="4" w:space="0"/>
            </w:tcBorders>
            <w:vAlign w:val="center"/>
          </w:tcPr>
          <w:p w14:paraId="42F46107">
            <w:pPr>
              <w:jc w:val="center"/>
              <w:rPr>
                <w:rFonts w:ascii="宋体" w:hAnsi="宋体" w:cs="宋体"/>
                <w:b/>
                <w:bCs/>
                <w:kern w:val="0"/>
                <w:sz w:val="21"/>
                <w:szCs w:val="24"/>
              </w:rPr>
            </w:pPr>
            <w:r>
              <w:rPr>
                <w:rFonts w:hint="eastAsia" w:ascii="宋体" w:hAnsi="宋体" w:cs="宋体"/>
                <w:b/>
                <w:bCs/>
                <w:kern w:val="0"/>
                <w:sz w:val="21"/>
                <w:szCs w:val="24"/>
              </w:rPr>
              <w:t>投标保证金（元）</w:t>
            </w:r>
          </w:p>
        </w:tc>
      </w:tr>
      <w:tr w14:paraId="24C3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4" w:type="dxa"/>
            <w:vMerge w:val="restart"/>
            <w:tcBorders>
              <w:top w:val="single" w:color="auto" w:sz="4" w:space="0"/>
              <w:left w:val="single" w:color="auto" w:sz="4" w:space="0"/>
              <w:right w:val="single" w:color="auto" w:sz="4" w:space="0"/>
            </w:tcBorders>
            <w:vAlign w:val="center"/>
          </w:tcPr>
          <w:p w14:paraId="25BE66A7">
            <w:pPr>
              <w:widowControl/>
              <w:spacing w:line="288" w:lineRule="auto"/>
              <w:jc w:val="center"/>
              <w:rPr>
                <w:rFonts w:ascii="宋体" w:hAnsi="宋体" w:cs="宋体"/>
                <w:kern w:val="0"/>
                <w:sz w:val="21"/>
                <w:szCs w:val="24"/>
              </w:rPr>
            </w:pPr>
            <w:r>
              <w:rPr>
                <w:rFonts w:hint="eastAsia" w:ascii="宋体" w:hAnsi="宋体" w:cs="宋体"/>
                <w:kern w:val="0"/>
                <w:sz w:val="21"/>
                <w:szCs w:val="24"/>
              </w:rPr>
              <w:t>2026年度规划放线测量服务</w:t>
            </w:r>
          </w:p>
        </w:tc>
        <w:tc>
          <w:tcPr>
            <w:tcW w:w="1765" w:type="dxa"/>
            <w:tcBorders>
              <w:top w:val="single" w:color="auto" w:sz="4" w:space="0"/>
              <w:left w:val="single" w:color="auto" w:sz="4" w:space="0"/>
              <w:bottom w:val="single" w:color="auto" w:sz="4" w:space="0"/>
              <w:right w:val="single" w:color="auto" w:sz="4" w:space="0"/>
            </w:tcBorders>
            <w:vAlign w:val="center"/>
          </w:tcPr>
          <w:p w14:paraId="16E9B7FD">
            <w:pPr>
              <w:widowControl/>
              <w:spacing w:line="288" w:lineRule="auto"/>
              <w:jc w:val="center"/>
              <w:rPr>
                <w:rFonts w:ascii="宋体" w:hAnsi="宋体" w:cs="宋体"/>
                <w:kern w:val="0"/>
                <w:sz w:val="21"/>
                <w:szCs w:val="24"/>
              </w:rPr>
            </w:pPr>
            <w:r>
              <w:rPr>
                <w:rFonts w:hint="eastAsia" w:ascii="宋体" w:hAnsi="宋体" w:cs="宋体"/>
                <w:kern w:val="0"/>
                <w:sz w:val="21"/>
                <w:szCs w:val="24"/>
              </w:rPr>
              <w:t>房屋规划放线</w:t>
            </w:r>
          </w:p>
        </w:tc>
        <w:tc>
          <w:tcPr>
            <w:tcW w:w="2220" w:type="dxa"/>
            <w:tcBorders>
              <w:top w:val="single" w:color="auto" w:sz="4" w:space="0"/>
              <w:left w:val="single" w:color="auto" w:sz="4" w:space="0"/>
              <w:bottom w:val="single" w:color="auto" w:sz="4" w:space="0"/>
              <w:right w:val="single" w:color="auto" w:sz="4" w:space="0"/>
            </w:tcBorders>
            <w:vAlign w:val="center"/>
          </w:tcPr>
          <w:p w14:paraId="1231A728">
            <w:pPr>
              <w:widowControl/>
              <w:spacing w:line="288" w:lineRule="auto"/>
              <w:jc w:val="center"/>
              <w:rPr>
                <w:rFonts w:ascii="宋体" w:hAnsi="宋体" w:cs="宋体"/>
                <w:kern w:val="0"/>
                <w:sz w:val="21"/>
                <w:szCs w:val="24"/>
              </w:rPr>
            </w:pPr>
            <w:r>
              <w:rPr>
                <w:rFonts w:hint="eastAsia" w:ascii="宋体" w:hAnsi="宋体" w:cs="宋体"/>
                <w:kern w:val="0"/>
                <w:sz w:val="21"/>
                <w:szCs w:val="24"/>
              </w:rPr>
              <w:t xml:space="preserve"> 2623.08 元 / 栋</w:t>
            </w:r>
          </w:p>
        </w:tc>
        <w:tc>
          <w:tcPr>
            <w:tcW w:w="1519" w:type="dxa"/>
            <w:vMerge w:val="restart"/>
            <w:tcBorders>
              <w:top w:val="single" w:color="auto" w:sz="4" w:space="0"/>
              <w:left w:val="single" w:color="auto" w:sz="4" w:space="0"/>
              <w:right w:val="single" w:color="auto" w:sz="4" w:space="0"/>
            </w:tcBorders>
            <w:vAlign w:val="center"/>
          </w:tcPr>
          <w:p w14:paraId="4B5A84CF">
            <w:pPr>
              <w:widowControl/>
              <w:spacing w:line="288" w:lineRule="auto"/>
              <w:jc w:val="center"/>
              <w:rPr>
                <w:rFonts w:ascii="宋体" w:hAnsi="宋体" w:cs="宋体"/>
                <w:kern w:val="0"/>
                <w:sz w:val="21"/>
                <w:szCs w:val="24"/>
              </w:rPr>
            </w:pPr>
            <w:r>
              <w:rPr>
                <w:rFonts w:hint="eastAsia" w:ascii="宋体" w:hAnsi="宋体" w:cs="宋体"/>
                <w:kern w:val="0"/>
                <w:sz w:val="21"/>
                <w:szCs w:val="24"/>
              </w:rPr>
              <w:t>1</w:t>
            </w:r>
          </w:p>
        </w:tc>
        <w:tc>
          <w:tcPr>
            <w:tcW w:w="2208" w:type="dxa"/>
            <w:vMerge w:val="restart"/>
            <w:tcBorders>
              <w:top w:val="single" w:color="auto" w:sz="4" w:space="0"/>
              <w:left w:val="single" w:color="auto" w:sz="4" w:space="0"/>
              <w:right w:val="single" w:color="auto" w:sz="4" w:space="0"/>
            </w:tcBorders>
            <w:vAlign w:val="center"/>
          </w:tcPr>
          <w:p w14:paraId="54467AA0">
            <w:pPr>
              <w:widowControl/>
              <w:spacing w:line="288" w:lineRule="auto"/>
              <w:jc w:val="center"/>
              <w:rPr>
                <w:rFonts w:ascii="宋体" w:hAnsi="宋体" w:cs="宋体"/>
                <w:kern w:val="0"/>
                <w:sz w:val="21"/>
                <w:szCs w:val="24"/>
              </w:rPr>
            </w:pPr>
            <w:r>
              <w:rPr>
                <w:rFonts w:hint="eastAsia" w:ascii="宋体" w:hAnsi="宋体" w:cs="宋体"/>
                <w:kern w:val="0"/>
                <w:sz w:val="21"/>
                <w:szCs w:val="24"/>
              </w:rPr>
              <w:t>无</w:t>
            </w:r>
          </w:p>
        </w:tc>
      </w:tr>
      <w:tr w14:paraId="5708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4" w:type="dxa"/>
            <w:vMerge w:val="continue"/>
            <w:tcBorders>
              <w:left w:val="single" w:color="auto" w:sz="4" w:space="0"/>
              <w:right w:val="single" w:color="auto" w:sz="4" w:space="0"/>
            </w:tcBorders>
            <w:vAlign w:val="center"/>
          </w:tcPr>
          <w:p w14:paraId="11C690F5">
            <w:pPr>
              <w:widowControl/>
              <w:spacing w:line="288" w:lineRule="auto"/>
              <w:jc w:val="center"/>
              <w:rPr>
                <w:rFonts w:ascii="宋体" w:hAnsi="宋体" w:cs="宋体"/>
                <w:kern w:val="0"/>
                <w:sz w:val="21"/>
                <w:szCs w:val="24"/>
              </w:rPr>
            </w:pPr>
          </w:p>
        </w:tc>
        <w:tc>
          <w:tcPr>
            <w:tcW w:w="1765" w:type="dxa"/>
            <w:tcBorders>
              <w:top w:val="single" w:color="auto" w:sz="4" w:space="0"/>
              <w:left w:val="single" w:color="auto" w:sz="4" w:space="0"/>
              <w:right w:val="single" w:color="auto" w:sz="4" w:space="0"/>
            </w:tcBorders>
            <w:vAlign w:val="center"/>
          </w:tcPr>
          <w:p w14:paraId="633F4E02">
            <w:pPr>
              <w:widowControl/>
              <w:spacing w:line="288" w:lineRule="auto"/>
              <w:jc w:val="center"/>
              <w:rPr>
                <w:rFonts w:ascii="宋体" w:hAnsi="宋体" w:cs="宋体"/>
                <w:kern w:val="0"/>
                <w:sz w:val="21"/>
                <w:szCs w:val="24"/>
              </w:rPr>
            </w:pPr>
            <w:r>
              <w:rPr>
                <w:rFonts w:hint="eastAsia" w:ascii="宋体" w:hAnsi="宋体" w:cs="宋体"/>
                <w:kern w:val="0"/>
                <w:sz w:val="21"/>
                <w:szCs w:val="24"/>
              </w:rPr>
              <w:t>线路规划放线</w:t>
            </w:r>
          </w:p>
        </w:tc>
        <w:tc>
          <w:tcPr>
            <w:tcW w:w="2220" w:type="dxa"/>
            <w:tcBorders>
              <w:top w:val="single" w:color="auto" w:sz="4" w:space="0"/>
              <w:left w:val="single" w:color="auto" w:sz="4" w:space="0"/>
              <w:right w:val="single" w:color="auto" w:sz="4" w:space="0"/>
            </w:tcBorders>
            <w:vAlign w:val="center"/>
          </w:tcPr>
          <w:p w14:paraId="47AFEB49">
            <w:pPr>
              <w:widowControl/>
              <w:spacing w:line="288" w:lineRule="auto"/>
              <w:jc w:val="center"/>
              <w:rPr>
                <w:rFonts w:ascii="宋体" w:hAnsi="宋体" w:cs="宋体"/>
                <w:kern w:val="0"/>
                <w:sz w:val="21"/>
                <w:szCs w:val="24"/>
              </w:rPr>
            </w:pPr>
            <w:r>
              <w:rPr>
                <w:rFonts w:hint="eastAsia" w:ascii="宋体" w:hAnsi="宋体" w:cs="宋体"/>
                <w:kern w:val="0"/>
                <w:sz w:val="21"/>
                <w:szCs w:val="24"/>
              </w:rPr>
              <w:t>3637.22 元 / 公里</w:t>
            </w:r>
          </w:p>
        </w:tc>
        <w:tc>
          <w:tcPr>
            <w:tcW w:w="1519" w:type="dxa"/>
            <w:vMerge w:val="continue"/>
            <w:tcBorders>
              <w:left w:val="single" w:color="auto" w:sz="4" w:space="0"/>
              <w:right w:val="single" w:color="auto" w:sz="4" w:space="0"/>
            </w:tcBorders>
            <w:vAlign w:val="center"/>
          </w:tcPr>
          <w:p w14:paraId="2FDBBE23">
            <w:pPr>
              <w:widowControl/>
              <w:spacing w:line="288" w:lineRule="auto"/>
              <w:jc w:val="center"/>
              <w:rPr>
                <w:rFonts w:ascii="宋体" w:hAnsi="宋体" w:cs="宋体"/>
                <w:kern w:val="0"/>
                <w:sz w:val="21"/>
                <w:szCs w:val="24"/>
              </w:rPr>
            </w:pPr>
          </w:p>
        </w:tc>
        <w:tc>
          <w:tcPr>
            <w:tcW w:w="2208" w:type="dxa"/>
            <w:vMerge w:val="continue"/>
            <w:tcBorders>
              <w:left w:val="single" w:color="auto" w:sz="4" w:space="0"/>
              <w:right w:val="single" w:color="auto" w:sz="4" w:space="0"/>
            </w:tcBorders>
            <w:vAlign w:val="center"/>
          </w:tcPr>
          <w:p w14:paraId="42B20BE0">
            <w:pPr>
              <w:widowControl/>
              <w:spacing w:line="288" w:lineRule="auto"/>
              <w:jc w:val="center"/>
              <w:rPr>
                <w:rFonts w:ascii="宋体" w:hAnsi="宋体" w:cs="宋体"/>
                <w:kern w:val="0"/>
                <w:sz w:val="21"/>
                <w:szCs w:val="24"/>
              </w:rPr>
            </w:pPr>
          </w:p>
        </w:tc>
      </w:tr>
    </w:tbl>
    <w:p w14:paraId="5DC1E44A">
      <w:pPr>
        <w:pStyle w:val="3"/>
        <w:adjustRightInd w:val="0"/>
        <w:snapToGrid w:val="0"/>
        <w:spacing w:line="400" w:lineRule="exact"/>
        <w:ind w:firstLine="482" w:firstLineChars="200"/>
        <w:rPr>
          <w:rFonts w:ascii="方正仿宋_GBK" w:hAnsi="宋体" w:eastAsia="方正仿宋_GBK"/>
          <w:sz w:val="24"/>
        </w:rPr>
      </w:pPr>
      <w:bookmarkStart w:id="2" w:name="_Toc5798"/>
      <w:r>
        <w:rPr>
          <w:rFonts w:hint="eastAsia" w:ascii="方正仿宋_GBK" w:hAnsi="宋体" w:eastAsia="方正仿宋_GBK"/>
          <w:sz w:val="24"/>
        </w:rPr>
        <w:t>二、资金来源</w:t>
      </w:r>
      <w:bookmarkEnd w:id="2"/>
    </w:p>
    <w:p w14:paraId="39AF61CC">
      <w:pPr>
        <w:spacing w:line="288" w:lineRule="auto"/>
        <w:ind w:firstLine="480" w:firstLineChars="200"/>
        <w:rPr>
          <w:rFonts w:ascii="宋体" w:hAnsi="宋体" w:cs="宋体"/>
          <w:color w:val="FF0000"/>
          <w:sz w:val="24"/>
          <w:szCs w:val="24"/>
        </w:rPr>
      </w:pPr>
      <w:r>
        <w:rPr>
          <w:rFonts w:hint="eastAsia" w:ascii="宋体" w:hAnsi="宋体" w:cs="宋体"/>
          <w:color w:val="000000" w:themeColor="text1"/>
          <w:sz w:val="24"/>
          <w:szCs w:val="24"/>
        </w:rPr>
        <w:t>财政预算资金。</w:t>
      </w:r>
    </w:p>
    <w:p w14:paraId="4503E530">
      <w:pPr>
        <w:pStyle w:val="3"/>
        <w:adjustRightInd w:val="0"/>
        <w:snapToGrid w:val="0"/>
        <w:spacing w:line="400" w:lineRule="exact"/>
        <w:ind w:firstLine="482" w:firstLineChars="200"/>
        <w:rPr>
          <w:rFonts w:ascii="方正仿宋_GBK" w:hAnsi="宋体" w:eastAsia="方正仿宋_GBK"/>
          <w:sz w:val="24"/>
        </w:rPr>
      </w:pPr>
      <w:bookmarkStart w:id="3" w:name="_Toc15518"/>
      <w:r>
        <w:rPr>
          <w:rFonts w:hint="eastAsia" w:ascii="方正仿宋_GBK" w:hAnsi="宋体" w:eastAsia="方正仿宋_GBK"/>
          <w:sz w:val="24"/>
        </w:rPr>
        <w:t>三、供应商资格条件</w:t>
      </w:r>
      <w:bookmarkEnd w:id="3"/>
    </w:p>
    <w:p w14:paraId="177C0325">
      <w:pPr>
        <w:spacing w:line="288" w:lineRule="auto"/>
        <w:ind w:firstLine="480" w:firstLineChars="200"/>
        <w:rPr>
          <w:rFonts w:ascii="宋体" w:hAnsi="宋体" w:cs="宋体"/>
          <w:sz w:val="24"/>
          <w:szCs w:val="24"/>
        </w:rPr>
      </w:pPr>
      <w:r>
        <w:rPr>
          <w:rFonts w:hint="eastAsia" w:ascii="宋体" w:hAnsi="宋体" w:cs="宋体"/>
          <w:sz w:val="24"/>
          <w:szCs w:val="24"/>
        </w:rPr>
        <w:t>（一）一般资质条件</w:t>
      </w:r>
    </w:p>
    <w:p w14:paraId="281C9ED3">
      <w:pPr>
        <w:spacing w:line="288"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0F0EEBCF">
      <w:pPr>
        <w:spacing w:line="288"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ED675C0">
      <w:pPr>
        <w:spacing w:line="288"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7FA3DBDA">
      <w:pPr>
        <w:spacing w:line="288"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117E5934">
      <w:pPr>
        <w:spacing w:line="288"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C543F32">
      <w:pPr>
        <w:spacing w:line="288"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6.法律、行政法规规定的其他条件</w:t>
      </w:r>
      <w:r>
        <w:rPr>
          <w:rFonts w:hint="eastAsia" w:ascii="宋体" w:hAnsi="宋体" w:cs="宋体"/>
          <w:sz w:val="24"/>
          <w:szCs w:val="24"/>
          <w:lang w:eastAsia="zh-CN"/>
        </w:rPr>
        <w:t>。</w:t>
      </w:r>
    </w:p>
    <w:p w14:paraId="21E14CE2">
      <w:pPr>
        <w:spacing w:line="288" w:lineRule="auto"/>
        <w:ind w:firstLine="480" w:firstLineChars="200"/>
        <w:rPr>
          <w:rFonts w:ascii="宋体" w:hAnsi="宋体" w:cs="宋体"/>
          <w:sz w:val="24"/>
          <w:szCs w:val="24"/>
        </w:rPr>
      </w:pPr>
      <w:r>
        <w:rPr>
          <w:rFonts w:hint="eastAsia" w:ascii="宋体" w:hAnsi="宋体" w:cs="宋体"/>
          <w:sz w:val="24"/>
          <w:szCs w:val="24"/>
        </w:rPr>
        <w:t>（二）落实政府采购政策需满足的资格要求：</w:t>
      </w:r>
      <w:r>
        <w:rPr>
          <w:rFonts w:hint="eastAsia" w:ascii="宋体" w:hAnsi="宋体" w:cs="宋体"/>
          <w:i/>
          <w:sz w:val="24"/>
          <w:szCs w:val="24"/>
          <w:u w:val="single"/>
        </w:rPr>
        <w:t>无。</w:t>
      </w:r>
    </w:p>
    <w:p w14:paraId="6489AF9C">
      <w:pPr>
        <w:spacing w:line="288" w:lineRule="auto"/>
        <w:ind w:firstLine="480" w:firstLineChars="200"/>
        <w:rPr>
          <w:rFonts w:ascii="宋体" w:hAnsi="宋体" w:cs="宋体"/>
          <w:sz w:val="24"/>
          <w:szCs w:val="24"/>
        </w:rPr>
      </w:pPr>
      <w:r>
        <w:rPr>
          <w:rFonts w:hint="eastAsia" w:ascii="宋体" w:hAnsi="宋体" w:cs="宋体"/>
          <w:sz w:val="24"/>
          <w:szCs w:val="24"/>
        </w:rPr>
        <w:t>（三）本项目的特定资格要求：</w:t>
      </w:r>
    </w:p>
    <w:p w14:paraId="01BEA3C5">
      <w:pPr>
        <w:spacing w:line="288" w:lineRule="auto"/>
        <w:ind w:firstLine="480" w:firstLineChars="200"/>
        <w:rPr>
          <w:rFonts w:ascii="宋体" w:hAnsi="宋体" w:cs="宋体"/>
          <w:sz w:val="24"/>
          <w:szCs w:val="24"/>
        </w:rPr>
      </w:pPr>
      <w:r>
        <w:rPr>
          <w:rFonts w:hint="eastAsia" w:ascii="宋体" w:hAnsi="宋体" w:cs="宋体"/>
          <w:sz w:val="24"/>
          <w:szCs w:val="24"/>
        </w:rPr>
        <w:t>具备行政主管部门颁发的测绘乙级及以上资质证书，资质等级需满足规划放线测量相关要求，提供证书复印件（加盖公章）。</w:t>
      </w:r>
    </w:p>
    <w:p w14:paraId="0E2DCAEE">
      <w:pPr>
        <w:pStyle w:val="3"/>
        <w:adjustRightInd w:val="0"/>
        <w:snapToGrid w:val="0"/>
        <w:spacing w:line="400" w:lineRule="exact"/>
        <w:ind w:firstLine="482" w:firstLineChars="200"/>
        <w:rPr>
          <w:rFonts w:ascii="方正仿宋_GBK" w:hAnsi="宋体" w:eastAsia="方正仿宋_GBK"/>
          <w:sz w:val="24"/>
        </w:rPr>
      </w:pPr>
      <w:bookmarkStart w:id="4" w:name="_Toc22733"/>
      <w:r>
        <w:rPr>
          <w:rFonts w:hint="eastAsia" w:ascii="方正仿宋_GBK" w:hAnsi="宋体" w:eastAsia="方正仿宋_GBK"/>
          <w:sz w:val="24"/>
        </w:rPr>
        <w:t>四、磋商有关说明</w:t>
      </w:r>
      <w:bookmarkEnd w:id="4"/>
    </w:p>
    <w:p w14:paraId="34EB6C81">
      <w:pPr>
        <w:spacing w:line="288" w:lineRule="auto"/>
        <w:ind w:firstLine="480" w:firstLineChars="200"/>
        <w:rPr>
          <w:rFonts w:ascii="宋体" w:hAnsi="宋体" w:cs="宋体"/>
          <w:sz w:val="24"/>
          <w:szCs w:val="24"/>
        </w:rPr>
      </w:pPr>
      <w:r>
        <w:rPr>
          <w:rFonts w:hint="eastAsia" w:ascii="宋体" w:hAnsi="宋体" w:cs="宋体"/>
          <w:sz w:val="24"/>
          <w:szCs w:val="24"/>
        </w:rPr>
        <w:t>（一）供应商应通过重庆市政府采购网（</w:t>
      </w:r>
      <w:r>
        <w:fldChar w:fldCharType="begin"/>
      </w:r>
      <w:r>
        <w:instrText xml:space="preserve"> HYPERLINK "http://www.cqgp.gov.cn" </w:instrText>
      </w:r>
      <w:r>
        <w:fldChar w:fldCharType="separate"/>
      </w:r>
      <w:r>
        <w:rPr>
          <w:rStyle w:val="20"/>
          <w:rFonts w:hint="eastAsia" w:ascii="宋体" w:hAnsi="宋体" w:cs="宋体"/>
          <w:color w:val="auto"/>
          <w:szCs w:val="24"/>
        </w:rPr>
        <w:t>www.ccgp-chongqing.gov.cn</w:t>
      </w:r>
      <w:r>
        <w:rPr>
          <w:rStyle w:val="20"/>
          <w:rFonts w:hint="eastAsia" w:ascii="宋体" w:hAnsi="宋体" w:cs="宋体"/>
          <w:color w:val="auto"/>
          <w:szCs w:val="24"/>
        </w:rPr>
        <w:fldChar w:fldCharType="end"/>
      </w:r>
      <w:r>
        <w:rPr>
          <w:rFonts w:hint="eastAsia" w:ascii="宋体" w:hAnsi="宋体" w:cs="宋体"/>
          <w:sz w:val="24"/>
          <w:szCs w:val="24"/>
        </w:rPr>
        <w:t>）登记加入“重庆市政府采购供应商库”。</w:t>
      </w:r>
    </w:p>
    <w:p w14:paraId="0812A5DC">
      <w:pPr>
        <w:spacing w:line="288" w:lineRule="auto"/>
        <w:ind w:firstLine="480" w:firstLineChars="200"/>
        <w:rPr>
          <w:rFonts w:ascii="宋体" w:hAnsi="宋体" w:cs="宋体"/>
          <w:sz w:val="24"/>
          <w:szCs w:val="24"/>
        </w:rPr>
      </w:pPr>
      <w:r>
        <w:rPr>
          <w:rFonts w:hint="eastAsia"/>
          <w:sz w:val="24"/>
          <w:szCs w:val="24"/>
        </w:rPr>
        <w:drawing>
          <wp:anchor distT="0" distB="0" distL="114300" distR="114300" simplePos="0" relativeHeight="251659264" behindDoc="0" locked="0" layoutInCell="1" allowOverlap="1">
            <wp:simplePos x="0" y="0"/>
            <wp:positionH relativeFrom="column">
              <wp:posOffset>4533265</wp:posOffset>
            </wp:positionH>
            <wp:positionV relativeFrom="paragraph">
              <wp:posOffset>699135</wp:posOffset>
            </wp:positionV>
            <wp:extent cx="1371600" cy="1870075"/>
            <wp:effectExtent l="0" t="0" r="0" b="15875"/>
            <wp:wrapSquare wrapText="bothSides"/>
            <wp:docPr id="3" name="图片 2" descr="f8731da0bea70a3cce2a24a92399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8731da0bea70a3cce2a24a92399d67"/>
                    <pic:cNvPicPr>
                      <a:picLocks noChangeAspect="1"/>
                    </pic:cNvPicPr>
                  </pic:nvPicPr>
                  <pic:blipFill>
                    <a:blip r:embed="rId6"/>
                    <a:stretch>
                      <a:fillRect/>
                    </a:stretch>
                  </pic:blipFill>
                  <pic:spPr>
                    <a:xfrm>
                      <a:off x="0" y="0"/>
                      <a:ext cx="1371600" cy="1870075"/>
                    </a:xfrm>
                    <a:prstGeom prst="rect">
                      <a:avLst/>
                    </a:prstGeom>
                    <a:noFill/>
                    <a:ln>
                      <a:noFill/>
                    </a:ln>
                  </pic:spPr>
                </pic:pic>
              </a:graphicData>
            </a:graphic>
          </wp:anchor>
        </w:drawing>
      </w:r>
      <w:r>
        <w:rPr>
          <w:rFonts w:hint="eastAsia"/>
          <w:sz w:val="24"/>
          <w:szCs w:val="24"/>
        </w:rPr>
        <w:t>（二）</w:t>
      </w:r>
      <w:r>
        <w:rPr>
          <w:rFonts w:hint="eastAsia" w:ascii="宋体" w:hAnsi="宋体" w:cs="宋体"/>
          <w:sz w:val="24"/>
          <w:szCs w:val="24"/>
        </w:rPr>
        <w:t>凡有意参加磋商的供应商，请在重庆市政府采购网行采家分网（https://www.gec123.com/）上下载或到采购代理机构处领取本项目竞争性磋商文件以及图纸、澄清等磋商前公布的所有项目资料，无论供应商下载或领取与否，均视为已知晓所有磋商实质性要求内容。</w:t>
      </w:r>
    </w:p>
    <w:p w14:paraId="15A898AD">
      <w:pPr>
        <w:spacing w:line="288" w:lineRule="auto"/>
        <w:ind w:firstLine="480" w:firstLineChars="200"/>
        <w:rPr>
          <w:rFonts w:ascii="宋体" w:hAnsi="宋体" w:cs="宋体"/>
          <w:sz w:val="24"/>
          <w:szCs w:val="24"/>
        </w:rPr>
      </w:pPr>
      <w:r>
        <w:rPr>
          <w:rFonts w:hint="eastAsia" w:ascii="宋体" w:hAnsi="宋体" w:cs="宋体"/>
          <w:sz w:val="24"/>
          <w:szCs w:val="24"/>
        </w:rPr>
        <w:t>（三）竞争性磋商公告期限：自采购公告发布之日起5个工作日。</w:t>
      </w:r>
    </w:p>
    <w:p w14:paraId="643B0FE3">
      <w:pPr>
        <w:spacing w:line="288" w:lineRule="auto"/>
        <w:ind w:firstLine="480" w:firstLineChars="200"/>
        <w:rPr>
          <w:rFonts w:ascii="宋体" w:hAnsi="宋体" w:cs="宋体"/>
          <w:sz w:val="24"/>
          <w:szCs w:val="24"/>
        </w:rPr>
      </w:pPr>
      <w:r>
        <w:rPr>
          <w:rFonts w:hint="eastAsia" w:ascii="宋体" w:hAnsi="宋体" w:cs="宋体"/>
          <w:sz w:val="24"/>
          <w:szCs w:val="24"/>
        </w:rPr>
        <w:t xml:space="preserve">（四）竞争性磋商文件发售期限： </w:t>
      </w:r>
    </w:p>
    <w:p w14:paraId="71E1B172">
      <w:pPr>
        <w:spacing w:line="288" w:lineRule="auto"/>
        <w:ind w:firstLine="480" w:firstLineChars="200"/>
        <w:rPr>
          <w:rFonts w:ascii="宋体" w:hAnsi="宋体" w:cs="宋体"/>
          <w:sz w:val="24"/>
          <w:szCs w:val="24"/>
        </w:rPr>
      </w:pPr>
      <w:r>
        <w:rPr>
          <w:rFonts w:hint="eastAsia" w:ascii="宋体" w:hAnsi="宋体" w:cs="宋体"/>
          <w:sz w:val="24"/>
          <w:szCs w:val="24"/>
        </w:rPr>
        <w:t>1.竞争性磋商文件发售期：</w:t>
      </w:r>
      <w:r>
        <w:rPr>
          <w:rFonts w:hint="eastAsia" w:ascii="宋体" w:hAnsi="宋体" w:cs="宋体"/>
          <w:color w:val="000000" w:themeColor="text1"/>
          <w:sz w:val="24"/>
          <w:szCs w:val="24"/>
        </w:rPr>
        <w:t>2026年  月  日至2026年  月  日，工作时间上午9:00-12:00，下午2:00-5:00。</w:t>
      </w:r>
    </w:p>
    <w:p w14:paraId="5F0C1234">
      <w:pPr>
        <w:spacing w:line="288" w:lineRule="auto"/>
        <w:ind w:firstLine="480" w:firstLineChars="200"/>
        <w:rPr>
          <w:rFonts w:ascii="宋体" w:hAnsi="宋体" w:cs="宋体"/>
          <w:sz w:val="24"/>
          <w:szCs w:val="24"/>
        </w:rPr>
      </w:pPr>
      <w:r>
        <w:rPr>
          <w:rFonts w:hint="eastAsia" w:ascii="宋体" w:hAnsi="宋体" w:cs="宋体"/>
          <w:sz w:val="24"/>
          <w:szCs w:val="24"/>
        </w:rPr>
        <w:t>2.报名方式：</w:t>
      </w:r>
      <w:r>
        <w:fldChar w:fldCharType="begin"/>
      </w:r>
      <w:r>
        <w:instrText xml:space="preserve"> HYPERLINK "mailto:供应商在发售期内将《采购文件发售登记表》完善信息并盖章扫描件发至邮箱396967176@qq.com，在招标文件发售期内发送了采购文件发售登记表的单位，其投标文件才被接收，未提供的不接受其投标文件。" </w:instrText>
      </w:r>
      <w:r>
        <w:fldChar w:fldCharType="separate"/>
      </w:r>
      <w:r>
        <w:rPr>
          <w:rStyle w:val="20"/>
          <w:rFonts w:hint="eastAsia" w:ascii="宋体" w:hAnsi="宋体" w:cs="宋体"/>
          <w:color w:val="auto"/>
          <w:sz w:val="24"/>
          <w:szCs w:val="24"/>
          <w:u w:val="none"/>
        </w:rPr>
        <w:t>供应商在发售期内将《采购文件发售登记表》完善信息并盖章扫描件发至邮箱1203063614@qq.com，在招标文件发售期内发送了采购文件发售登记表的单位，其投标文件才被接收，未提供的不接受其投标文件。</w:t>
      </w:r>
      <w:r>
        <w:rPr>
          <w:rStyle w:val="20"/>
          <w:rFonts w:hint="eastAsia" w:ascii="宋体" w:hAnsi="宋体" w:cs="宋体"/>
          <w:color w:val="auto"/>
          <w:sz w:val="24"/>
          <w:szCs w:val="24"/>
          <w:u w:val="none"/>
        </w:rPr>
        <w:fldChar w:fldCharType="end"/>
      </w:r>
    </w:p>
    <w:p w14:paraId="32679AED">
      <w:pPr>
        <w:spacing w:line="288" w:lineRule="auto"/>
        <w:ind w:firstLine="480" w:firstLineChars="200"/>
        <w:rPr>
          <w:rFonts w:ascii="宋体" w:hAnsi="宋体" w:cs="宋体"/>
          <w:sz w:val="24"/>
          <w:szCs w:val="24"/>
        </w:rPr>
      </w:pPr>
      <w:r>
        <w:rPr>
          <w:rFonts w:hint="eastAsia" w:ascii="宋体" w:hAnsi="宋体" w:cs="宋体"/>
          <w:sz w:val="24"/>
          <w:szCs w:val="24"/>
        </w:rPr>
        <w:t>3.竞争性磋商文件售价：人民币500元/包。</w:t>
      </w:r>
    </w:p>
    <w:p w14:paraId="05D4FB4E">
      <w:pPr>
        <w:spacing w:line="288" w:lineRule="auto"/>
        <w:ind w:firstLine="480" w:firstLineChars="200"/>
        <w:rPr>
          <w:rFonts w:ascii="宋体" w:hAnsi="宋体" w:cs="宋体"/>
          <w:sz w:val="24"/>
          <w:szCs w:val="24"/>
        </w:rPr>
      </w:pPr>
      <w:r>
        <w:rPr>
          <w:rFonts w:hint="eastAsia" w:ascii="宋体" w:hAnsi="宋体" w:cs="宋体"/>
          <w:sz w:val="24"/>
          <w:szCs w:val="24"/>
        </w:rPr>
        <w:t>（五）递交响应文件地点：重庆立荣工程项目管理有限公司（地址：重庆市大足区棠香街道清明桥路239号）</w:t>
      </w:r>
    </w:p>
    <w:p w14:paraId="40B835FB">
      <w:pPr>
        <w:spacing w:line="288" w:lineRule="auto"/>
        <w:ind w:firstLine="480" w:firstLineChars="200"/>
        <w:rPr>
          <w:rFonts w:ascii="宋体" w:hAnsi="宋体" w:cs="宋体"/>
          <w:color w:val="000000" w:themeColor="text1"/>
          <w:sz w:val="24"/>
          <w:szCs w:val="24"/>
        </w:rPr>
      </w:pPr>
      <w:r>
        <w:rPr>
          <w:rFonts w:hint="eastAsia" w:ascii="宋体" w:hAnsi="宋体" w:cs="宋体"/>
          <w:sz w:val="24"/>
          <w:szCs w:val="24"/>
        </w:rPr>
        <w:t>（六）响应文件递交时间：</w:t>
      </w:r>
      <w:r>
        <w:rPr>
          <w:rFonts w:hint="eastAsia" w:ascii="宋体" w:hAnsi="宋体" w:cs="宋体"/>
          <w:color w:val="000000" w:themeColor="text1"/>
          <w:sz w:val="24"/>
          <w:szCs w:val="24"/>
        </w:rPr>
        <w:t>2026年  月  日北京时间上午9:30-10:00</w:t>
      </w:r>
    </w:p>
    <w:p w14:paraId="290B0525">
      <w:pPr>
        <w:spacing w:line="288"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（七）磋商开始时间：2026年  月  日北京时间上午10:00</w:t>
      </w:r>
    </w:p>
    <w:p w14:paraId="3BD25BB0">
      <w:pPr>
        <w:pStyle w:val="3"/>
        <w:adjustRightInd w:val="0"/>
        <w:snapToGrid w:val="0"/>
        <w:spacing w:line="400" w:lineRule="exact"/>
        <w:ind w:firstLine="482" w:firstLineChars="200"/>
        <w:rPr>
          <w:rFonts w:ascii="方正仿宋_GBK" w:hAnsi="宋体" w:eastAsia="方正仿宋_GBK"/>
          <w:sz w:val="24"/>
        </w:rPr>
      </w:pPr>
      <w:bookmarkStart w:id="5" w:name="_Toc16114"/>
      <w:r>
        <w:rPr>
          <w:rFonts w:hint="eastAsia" w:ascii="方正仿宋_GBK" w:hAnsi="宋体" w:eastAsia="方正仿宋_GBK"/>
          <w:sz w:val="24"/>
        </w:rPr>
        <w:t>五、磋商保证金</w:t>
      </w:r>
      <w:bookmarkEnd w:id="5"/>
    </w:p>
    <w:p w14:paraId="244FB7EC">
      <w:pPr>
        <w:spacing w:line="288" w:lineRule="auto"/>
        <w:ind w:firstLine="480" w:firstLineChars="200"/>
        <w:rPr>
          <w:rFonts w:ascii="宋体" w:hAnsi="宋体" w:cs="宋体"/>
          <w:sz w:val="24"/>
          <w:szCs w:val="24"/>
        </w:rPr>
      </w:pPr>
      <w:r>
        <w:rPr>
          <w:rFonts w:hint="eastAsia" w:ascii="宋体" w:hAnsi="宋体" w:cs="宋体"/>
          <w:sz w:val="24"/>
          <w:szCs w:val="24"/>
        </w:rPr>
        <w:t>无。</w:t>
      </w:r>
    </w:p>
    <w:p w14:paraId="79E65EC2">
      <w:pPr>
        <w:pStyle w:val="3"/>
        <w:adjustRightInd w:val="0"/>
        <w:snapToGrid w:val="0"/>
        <w:spacing w:line="400" w:lineRule="exact"/>
        <w:ind w:firstLine="482" w:firstLineChars="200"/>
        <w:rPr>
          <w:rFonts w:ascii="方正仿宋_GBK" w:hAnsi="宋体" w:eastAsia="方正仿宋_GBK"/>
          <w:sz w:val="24"/>
        </w:rPr>
      </w:pPr>
      <w:bookmarkStart w:id="6" w:name="_Toc28058"/>
      <w:r>
        <w:rPr>
          <w:rFonts w:hint="eastAsia" w:ascii="方正仿宋_GBK" w:hAnsi="宋体" w:eastAsia="方正仿宋_GBK"/>
          <w:sz w:val="24"/>
        </w:rPr>
        <w:t>六、其他有关规定</w:t>
      </w:r>
      <w:bookmarkEnd w:id="6"/>
    </w:p>
    <w:p w14:paraId="19577193">
      <w:pPr>
        <w:snapToGrid w:val="0"/>
        <w:spacing w:line="288" w:lineRule="auto"/>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（一）单位负责人为同一人或者存在直接控股、管理关系的不同供应商，不得参加同一合同项（包）下的政府采购活动，否则均为无效响应。</w:t>
      </w:r>
    </w:p>
    <w:p w14:paraId="7D9A9DEE">
      <w:pPr>
        <w:snapToGrid w:val="0"/>
        <w:spacing w:line="288" w:lineRule="auto"/>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7DF060D5">
      <w:pPr>
        <w:snapToGrid w:val="0"/>
        <w:spacing w:line="288" w:lineRule="auto"/>
        <w:ind w:firstLine="360" w:firstLineChars="150"/>
        <w:rPr>
          <w:rFonts w:ascii="宋体" w:hAnsi="宋体" w:cs="宋体"/>
          <w:sz w:val="24"/>
          <w:szCs w:val="24"/>
        </w:rPr>
      </w:pPr>
      <w:r>
        <w:rPr>
          <w:rFonts w:hint="eastAsia" w:ascii="宋体" w:hAnsi="宋体" w:cs="宋体"/>
          <w:sz w:val="24"/>
          <w:szCs w:val="24"/>
        </w:rPr>
        <w:t>（三）本项目的澄清文件（如果有）一律在重庆市政府采购网行采家分网（https://www.gec123.com/）上发布，请各供应商注意下载或到采购代理机构处领取；无论供应商下载或领取与否，均视同供应商已知晓本项目澄清文件（如果有）的内容。</w:t>
      </w:r>
    </w:p>
    <w:p w14:paraId="0FB09D13">
      <w:pPr>
        <w:snapToGrid w:val="0"/>
        <w:spacing w:line="288" w:lineRule="auto"/>
        <w:ind w:firstLine="360" w:firstLineChars="150"/>
        <w:rPr>
          <w:rFonts w:ascii="宋体" w:hAnsi="宋体" w:cs="宋体"/>
          <w:sz w:val="24"/>
          <w:szCs w:val="24"/>
        </w:rPr>
      </w:pPr>
      <w:r>
        <w:rPr>
          <w:rFonts w:hint="eastAsia" w:ascii="宋体" w:hAnsi="宋体" w:cs="宋体"/>
          <w:sz w:val="24"/>
          <w:szCs w:val="24"/>
        </w:rPr>
        <w:t>（四）超过响应文件截止时间递交的响应文件，恕不接收。</w:t>
      </w:r>
    </w:p>
    <w:p w14:paraId="4E87F48D">
      <w:pPr>
        <w:snapToGrid w:val="0"/>
        <w:spacing w:line="288" w:lineRule="auto"/>
        <w:ind w:firstLine="360" w:firstLineChars="15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7E10827F">
      <w:pPr>
        <w:snapToGrid w:val="0"/>
        <w:spacing w:line="288" w:lineRule="auto"/>
        <w:ind w:firstLine="360" w:firstLineChars="150"/>
        <w:rPr>
          <w:rFonts w:ascii="宋体" w:hAnsi="宋体" w:cs="宋体"/>
          <w:b/>
          <w:sz w:val="24"/>
          <w:szCs w:val="24"/>
        </w:rPr>
      </w:pPr>
      <w:r>
        <w:rPr>
          <w:rFonts w:hint="eastAsia" w:ascii="宋体" w:hAnsi="宋体" w:cs="宋体"/>
          <w:sz w:val="24"/>
          <w:szCs w:val="24"/>
        </w:rPr>
        <w:t>（六）</w:t>
      </w:r>
      <w:r>
        <w:rPr>
          <w:rFonts w:hint="eastAsia" w:ascii="宋体" w:hAnsi="宋体" w:cs="宋体"/>
          <w:b/>
          <w:sz w:val="24"/>
          <w:szCs w:val="24"/>
        </w:rPr>
        <w:t>本项目不接受联合体参与磋商。</w:t>
      </w:r>
    </w:p>
    <w:p w14:paraId="5B654068">
      <w:pPr>
        <w:snapToGrid w:val="0"/>
        <w:spacing w:line="288" w:lineRule="auto"/>
        <w:ind w:firstLine="360" w:firstLineChars="150"/>
        <w:rPr>
          <w:rFonts w:ascii="宋体" w:hAnsi="宋体" w:cs="宋体"/>
          <w:sz w:val="24"/>
          <w:szCs w:val="24"/>
        </w:rPr>
      </w:pPr>
      <w:r>
        <w:rPr>
          <w:rFonts w:hint="eastAsia" w:ascii="宋体" w:hAnsi="宋体" w:cs="宋体"/>
          <w:sz w:val="24"/>
          <w:szCs w:val="24"/>
        </w:rPr>
        <w:t>（七）</w:t>
      </w:r>
      <w:r>
        <w:rPr>
          <w:rFonts w:hint="eastAsia" w:ascii="宋体" w:hAnsi="宋体" w:cs="宋体"/>
          <w:b/>
          <w:sz w:val="24"/>
          <w:szCs w:val="24"/>
        </w:rPr>
        <w:t>本项目不接受合同分包。</w:t>
      </w:r>
    </w:p>
    <w:p w14:paraId="1E28CCA9">
      <w:pPr>
        <w:snapToGrid w:val="0"/>
        <w:spacing w:line="288" w:lineRule="auto"/>
        <w:ind w:firstLine="360" w:firstLineChars="150"/>
        <w:rPr>
          <w:rFonts w:ascii="宋体" w:hAnsi="宋体" w:cs="宋体"/>
          <w:sz w:val="24"/>
          <w:szCs w:val="24"/>
        </w:rPr>
      </w:pPr>
      <w:r>
        <w:rPr>
          <w:rFonts w:hint="eastAsia" w:ascii="宋体" w:hAnsi="宋体" w:cs="宋体"/>
          <w:sz w:val="24"/>
          <w:szCs w:val="24"/>
        </w:rPr>
        <w:t>（八）按照《财政部关于在政府采购活动中查询及使用信用记录有关问题的通知》</w:t>
      </w:r>
      <w:r>
        <w:rPr>
          <w:rFonts w:hint="eastAsia" w:ascii="宋体" w:hAnsi="宋体" w:cs="宋体"/>
          <w:sz w:val="24"/>
          <w:szCs w:val="24"/>
          <w:lang w:eastAsia="zh-CN"/>
        </w:rPr>
        <w:t>（</w:t>
      </w:r>
      <w:r>
        <w:rPr>
          <w:rFonts w:hint="eastAsia" w:ascii="宋体" w:hAnsi="宋体" w:cs="宋体"/>
          <w:sz w:val="24"/>
          <w:szCs w:val="24"/>
        </w:rPr>
        <w:t>财库〔2016〕125号</w:t>
      </w:r>
      <w:r>
        <w:rPr>
          <w:rFonts w:hint="eastAsia" w:ascii="宋体" w:hAnsi="宋体" w:cs="宋体"/>
          <w:sz w:val="24"/>
          <w:szCs w:val="24"/>
          <w:lang w:eastAsia="zh-CN"/>
        </w:rPr>
        <w:t>）</w:t>
      </w:r>
      <w:r>
        <w:rPr>
          <w:rFonts w:hint="eastAsia" w:ascii="宋体" w:hAnsi="宋体" w:cs="宋体"/>
          <w:sz w:val="24"/>
          <w:szCs w:val="24"/>
        </w:rPr>
        <w:t>，供应商列入失信被执行人、重大税收违法案件当事人名单、政府采购严重违法失信行为记录名单及其他不符合《中华人民共和国政府采购法》第二十二条规定条件的供应商，将拒绝其参与政府采购活动。</w:t>
      </w:r>
    </w:p>
    <w:p w14:paraId="699F9A0A">
      <w:pPr>
        <w:pStyle w:val="3"/>
        <w:adjustRightInd w:val="0"/>
        <w:snapToGrid w:val="0"/>
        <w:spacing w:line="400" w:lineRule="exact"/>
        <w:ind w:firstLine="482" w:firstLineChars="200"/>
        <w:rPr>
          <w:rFonts w:ascii="方正仿宋_GBK" w:hAnsi="宋体" w:eastAsia="方正仿宋_GBK"/>
          <w:sz w:val="24"/>
        </w:rPr>
      </w:pPr>
      <w:bookmarkStart w:id="7" w:name="_Toc19144"/>
      <w:r>
        <w:rPr>
          <w:rFonts w:hint="eastAsia" w:ascii="方正仿宋_GBK" w:hAnsi="宋体" w:eastAsia="方正仿宋_GBK"/>
          <w:sz w:val="24"/>
        </w:rPr>
        <w:t>七、现场踏勘</w:t>
      </w:r>
      <w:bookmarkEnd w:id="7"/>
    </w:p>
    <w:p w14:paraId="516AB709">
      <w:pPr>
        <w:snapToGrid w:val="0"/>
        <w:spacing w:line="288" w:lineRule="auto"/>
        <w:ind w:firstLine="480" w:firstLineChars="200"/>
        <w:rPr>
          <w:rFonts w:ascii="宋体" w:hAnsi="宋体" w:cs="宋体"/>
          <w:sz w:val="24"/>
          <w:szCs w:val="24"/>
        </w:rPr>
      </w:pPr>
      <w:r>
        <w:rPr>
          <w:rFonts w:hint="eastAsia" w:ascii="宋体" w:hAnsi="宋体" w:cs="宋体"/>
          <w:sz w:val="24"/>
          <w:szCs w:val="24"/>
        </w:rPr>
        <w:t>为减少相关误差，如潜在投标人需要进行现场踏勘的，请自行组织实施。投标人对考察中获取的现场资料负责，无论是否踏勘过现场，均被认为已经对现场做过充分了解，并在投标文件中已充分考虑了现场和环境因素。踏勘现场所发生的费用由投标人自行承担。</w:t>
      </w:r>
    </w:p>
    <w:p w14:paraId="2BF2953C">
      <w:pPr>
        <w:snapToGrid w:val="0"/>
        <w:spacing w:line="288" w:lineRule="auto"/>
        <w:ind w:firstLine="360" w:firstLineChars="150"/>
        <w:rPr>
          <w:rFonts w:ascii="宋体" w:hAnsi="宋体" w:cs="宋体"/>
          <w:sz w:val="24"/>
          <w:szCs w:val="24"/>
        </w:rPr>
      </w:pPr>
      <w:r>
        <w:rPr>
          <w:rFonts w:hint="eastAsia" w:ascii="宋体" w:hAnsi="宋体" w:cs="宋体"/>
          <w:sz w:val="24"/>
          <w:szCs w:val="24"/>
        </w:rPr>
        <w:t>因本项目设备较多且相对复杂，采购人在此郑重建议潜在投标人进行现场踏勘。</w:t>
      </w:r>
    </w:p>
    <w:p w14:paraId="3E11BFA3">
      <w:pPr>
        <w:pStyle w:val="3"/>
        <w:adjustRightInd w:val="0"/>
        <w:snapToGrid w:val="0"/>
        <w:spacing w:line="400" w:lineRule="exact"/>
        <w:ind w:firstLine="482" w:firstLineChars="200"/>
        <w:rPr>
          <w:rFonts w:ascii="方正仿宋_GBK" w:hAnsi="宋体" w:eastAsia="方正仿宋_GBK"/>
          <w:sz w:val="24"/>
        </w:rPr>
      </w:pPr>
      <w:bookmarkStart w:id="8" w:name="_Toc4730"/>
      <w:r>
        <w:rPr>
          <w:rFonts w:hint="eastAsia" w:ascii="方正仿宋_GBK" w:hAnsi="宋体" w:eastAsia="方正仿宋_GBK"/>
          <w:sz w:val="24"/>
        </w:rPr>
        <w:t>八、联系方式</w:t>
      </w:r>
      <w:bookmarkEnd w:id="8"/>
    </w:p>
    <w:p w14:paraId="5A3EE313">
      <w:pPr>
        <w:snapToGrid w:val="0"/>
        <w:spacing w:line="288" w:lineRule="auto"/>
        <w:ind w:firstLine="480" w:firstLineChars="200"/>
        <w:rPr>
          <w:rFonts w:ascii="宋体" w:hAnsi="宋体" w:cs="宋体"/>
          <w:sz w:val="24"/>
          <w:szCs w:val="24"/>
        </w:rPr>
      </w:pPr>
      <w:r>
        <w:rPr>
          <w:rFonts w:hint="eastAsia" w:ascii="宋体" w:hAnsi="宋体" w:cs="宋体"/>
          <w:sz w:val="24"/>
          <w:szCs w:val="24"/>
        </w:rPr>
        <w:t>（一）采购人：重庆市大足区规划和自然资源局</w:t>
      </w:r>
    </w:p>
    <w:p w14:paraId="6EC21E86">
      <w:pPr>
        <w:snapToGrid w:val="0"/>
        <w:spacing w:line="288" w:lineRule="auto"/>
        <w:ind w:firstLine="480" w:firstLineChars="200"/>
        <w:rPr>
          <w:rFonts w:ascii="宋体" w:hAnsi="宋体" w:cs="宋体"/>
          <w:sz w:val="24"/>
          <w:szCs w:val="24"/>
        </w:rPr>
      </w:pPr>
      <w:r>
        <w:rPr>
          <w:rFonts w:hint="eastAsia" w:ascii="宋体" w:hAnsi="宋体" w:cs="宋体"/>
          <w:sz w:val="24"/>
          <w:szCs w:val="24"/>
        </w:rPr>
        <w:t>联系人：</w:t>
      </w:r>
      <w:r>
        <w:rPr>
          <w:rFonts w:ascii="宋体" w:hAnsi="宋体" w:cs="宋体"/>
          <w:sz w:val="24"/>
          <w:szCs w:val="24"/>
        </w:rPr>
        <w:t>胡老师</w:t>
      </w:r>
      <w:r>
        <w:rPr>
          <w:rFonts w:hint="eastAsia" w:ascii="宋体" w:hAnsi="宋体" w:cs="宋体"/>
          <w:sz w:val="24"/>
          <w:szCs w:val="24"/>
        </w:rPr>
        <w:t>​</w:t>
      </w:r>
    </w:p>
    <w:p w14:paraId="583E9C84">
      <w:pPr>
        <w:snapToGrid w:val="0"/>
        <w:spacing w:line="288" w:lineRule="auto"/>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18323479299</w:t>
      </w:r>
    </w:p>
    <w:p w14:paraId="143612F1">
      <w:pPr>
        <w:snapToGrid w:val="0"/>
        <w:spacing w:line="288" w:lineRule="auto"/>
        <w:ind w:firstLine="480" w:firstLineChars="200"/>
        <w:rPr>
          <w:rFonts w:ascii="宋体" w:hAnsi="宋体" w:cs="宋体"/>
          <w:sz w:val="24"/>
          <w:szCs w:val="24"/>
        </w:rPr>
      </w:pPr>
      <w:r>
        <w:rPr>
          <w:rFonts w:hint="eastAsia" w:ascii="宋体" w:hAnsi="宋体" w:cs="宋体"/>
          <w:sz w:val="24"/>
          <w:szCs w:val="24"/>
        </w:rPr>
        <w:t>地址：大足区棠香街道五星大道北段1号​</w:t>
      </w:r>
    </w:p>
    <w:p w14:paraId="3801C21A">
      <w:pPr>
        <w:snapToGrid w:val="0"/>
        <w:spacing w:line="288" w:lineRule="auto"/>
        <w:ind w:firstLine="480" w:firstLineChars="200"/>
        <w:rPr>
          <w:rFonts w:ascii="宋体" w:hAnsi="宋体" w:cs="宋体"/>
          <w:sz w:val="24"/>
          <w:szCs w:val="24"/>
        </w:rPr>
      </w:pPr>
      <w:r>
        <w:rPr>
          <w:rFonts w:hint="eastAsia" w:ascii="宋体" w:hAnsi="宋体" w:cs="宋体"/>
          <w:sz w:val="24"/>
          <w:szCs w:val="24"/>
        </w:rPr>
        <w:t>（二）采购代理机构：重庆立荣工程项目管理有限公司</w:t>
      </w:r>
    </w:p>
    <w:p w14:paraId="7F28F878">
      <w:pPr>
        <w:snapToGrid w:val="0"/>
        <w:spacing w:line="288" w:lineRule="auto"/>
        <w:ind w:firstLine="480" w:firstLineChars="200"/>
        <w:rPr>
          <w:rFonts w:ascii="宋体" w:hAnsi="宋体" w:cs="宋体"/>
          <w:sz w:val="24"/>
          <w:szCs w:val="24"/>
        </w:rPr>
      </w:pPr>
      <w:r>
        <w:rPr>
          <w:rFonts w:hint="eastAsia" w:ascii="宋体" w:hAnsi="宋体" w:cs="宋体"/>
          <w:sz w:val="24"/>
          <w:szCs w:val="24"/>
        </w:rPr>
        <w:t>联系人：于老师</w:t>
      </w:r>
    </w:p>
    <w:p w14:paraId="3B2F8706">
      <w:pPr>
        <w:snapToGrid w:val="0"/>
        <w:spacing w:line="288" w:lineRule="auto"/>
        <w:ind w:firstLine="480" w:firstLineChars="200"/>
        <w:rPr>
          <w:rFonts w:ascii="宋体" w:hAnsi="宋体" w:cs="宋体"/>
          <w:sz w:val="24"/>
          <w:szCs w:val="24"/>
        </w:rPr>
      </w:pPr>
      <w:r>
        <w:rPr>
          <w:rFonts w:hint="eastAsia" w:ascii="宋体" w:hAnsi="宋体" w:cs="宋体"/>
          <w:sz w:val="24"/>
          <w:szCs w:val="24"/>
        </w:rPr>
        <w:t>电  话：15683729486</w:t>
      </w:r>
    </w:p>
    <w:p w14:paraId="3F5466E7">
      <w:pPr>
        <w:snapToGrid w:val="0"/>
        <w:spacing w:line="288" w:lineRule="auto"/>
        <w:ind w:firstLine="480" w:firstLineChars="200"/>
        <w:rPr>
          <w:rFonts w:ascii="宋体" w:hAnsi="宋体" w:cs="宋体"/>
          <w:sz w:val="24"/>
          <w:szCs w:val="24"/>
        </w:rPr>
      </w:pPr>
      <w:r>
        <w:rPr>
          <w:rFonts w:hint="eastAsia" w:ascii="宋体" w:hAnsi="宋体" w:cs="宋体"/>
          <w:sz w:val="24"/>
          <w:szCs w:val="24"/>
        </w:rPr>
        <w:t>地  址：重庆市大足区棠香街道清明桥路239号</w:t>
      </w:r>
    </w:p>
    <w:p w14:paraId="488A11FC">
      <w:pPr>
        <w:snapToGrid w:val="0"/>
        <w:spacing w:line="400" w:lineRule="exact"/>
        <w:ind w:firstLine="480" w:firstLineChars="200"/>
        <w:rPr>
          <w:rFonts w:ascii="方正仿宋_GBK" w:hAnsi="宋体" w:eastAsia="方正仿宋_GBK"/>
          <w:sz w:val="24"/>
          <w:szCs w:val="24"/>
        </w:rPr>
      </w:pPr>
    </w:p>
    <w:p w14:paraId="0418CEDA">
      <w:pPr>
        <w:rPr>
          <w:rFonts w:ascii="方正小标宋_GBK" w:hAnsi="宋体" w:eastAsia="方正小标宋_GBK"/>
          <w:sz w:val="36"/>
          <w:szCs w:val="30"/>
        </w:rPr>
      </w:pPr>
      <w:r>
        <w:rPr>
          <w:rFonts w:hint="eastAsia" w:ascii="方正小标宋_GBK" w:hAnsi="宋体" w:eastAsia="方正小标宋_GBK"/>
          <w:sz w:val="36"/>
          <w:szCs w:val="30"/>
        </w:rPr>
        <w:br w:type="page"/>
      </w:r>
    </w:p>
    <w:p w14:paraId="6EB71E5A">
      <w:pPr>
        <w:pStyle w:val="2"/>
        <w:spacing w:before="120" w:after="120" w:line="240" w:lineRule="auto"/>
        <w:rPr>
          <w:rFonts w:ascii="方正小标宋_GBK" w:hAnsi="宋体" w:eastAsia="方正小标宋_GBK"/>
          <w:b w:val="0"/>
          <w:sz w:val="36"/>
          <w:szCs w:val="30"/>
        </w:rPr>
      </w:pPr>
      <w:bookmarkStart w:id="9" w:name="_Toc3490"/>
      <w:r>
        <w:rPr>
          <w:rFonts w:hint="eastAsia" w:ascii="方正小标宋_GBK" w:hAnsi="宋体" w:eastAsia="方正小标宋_GBK"/>
          <w:b w:val="0"/>
          <w:sz w:val="36"/>
          <w:szCs w:val="30"/>
        </w:rPr>
        <w:t>第二篇  项目服务需求</w:t>
      </w:r>
      <w:bookmarkEnd w:id="9"/>
    </w:p>
    <w:p w14:paraId="7E34109B">
      <w:pPr>
        <w:pStyle w:val="3"/>
        <w:adjustRightInd w:val="0"/>
        <w:snapToGrid w:val="0"/>
        <w:spacing w:line="400" w:lineRule="exact"/>
        <w:ind w:firstLine="482" w:firstLineChars="200"/>
        <w:rPr>
          <w:rFonts w:ascii="方正仿宋_GBK" w:hAnsi="宋体" w:eastAsia="方正仿宋_GBK"/>
          <w:sz w:val="24"/>
        </w:rPr>
      </w:pPr>
      <w:bookmarkStart w:id="10" w:name="_Toc5535"/>
      <w:r>
        <w:rPr>
          <w:rFonts w:hint="eastAsia" w:ascii="方正仿宋_GBK" w:hAnsi="宋体" w:eastAsia="方正仿宋_GBK"/>
          <w:sz w:val="24"/>
        </w:rPr>
        <w:t>项目基本概况</w:t>
      </w:r>
      <w:bookmarkEnd w:id="10"/>
    </w:p>
    <w:p w14:paraId="7EEABE38">
      <w:pPr>
        <w:snapToGrid w:val="0"/>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（一）招标依据</w:t>
      </w:r>
    </w:p>
    <w:p w14:paraId="0DB33FE4">
      <w:pPr>
        <w:pStyle w:val="21"/>
        <w:spacing w:line="288" w:lineRule="auto"/>
        <w:ind w:firstLine="480"/>
        <w:rPr>
          <w:rFonts w:hAnsi="宋体" w:cs="宋体"/>
          <w:sz w:val="24"/>
          <w:szCs w:val="24"/>
        </w:rPr>
      </w:pPr>
      <w:r>
        <w:rPr>
          <w:rFonts w:hint="eastAsia" w:hAnsi="宋体" w:cs="宋体"/>
          <w:sz w:val="24"/>
          <w:szCs w:val="24"/>
        </w:rPr>
        <w:t>根据《重庆市人民政府关于印发重庆市保留为行政审批必要条件的中介服务事项清单（2021年版）的通知》（渝府发〔2021〕20 号）、《重庆市规划和自然资源局办公室关于保留为行政管理必要条件的中介服务事项清单的通知》（渝规资办〔2021〕156号）文件要求，规划放线测量属于行政审批必备中介服务事项，需通过政府购买服务方式实施。为深入推进“放管服”改革，减轻企业和群众负担，促进中介服务市场健康发展，特开展本次招标工作。</w:t>
      </w:r>
    </w:p>
    <w:p w14:paraId="0A0B612A">
      <w:pPr>
        <w:snapToGrid w:val="0"/>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（二）项目地点</w:t>
      </w:r>
    </w:p>
    <w:p w14:paraId="21667221">
      <w:pPr>
        <w:pStyle w:val="21"/>
        <w:spacing w:line="288" w:lineRule="auto"/>
        <w:ind w:firstLine="480"/>
        <w:rPr>
          <w:rFonts w:hAnsi="宋体" w:cs="宋体"/>
          <w:color w:val="000000" w:themeColor="text1"/>
          <w:sz w:val="24"/>
          <w:szCs w:val="24"/>
        </w:rPr>
      </w:pPr>
      <w:r>
        <w:rPr>
          <w:rFonts w:hAnsi="宋体" w:cs="宋体"/>
          <w:color w:val="000000" w:themeColor="text1"/>
          <w:sz w:val="24"/>
          <w:szCs w:val="24"/>
        </w:rPr>
        <w:t>大足区</w:t>
      </w:r>
    </w:p>
    <w:p w14:paraId="4074A549">
      <w:pPr>
        <w:snapToGrid w:val="0"/>
        <w:spacing w:line="288"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（三）项目内容</w:t>
      </w:r>
    </w:p>
    <w:p w14:paraId="01BC88F5">
      <w:pPr>
        <w:pStyle w:val="21"/>
        <w:spacing w:line="288" w:lineRule="auto"/>
        <w:ind w:firstLine="480"/>
        <w:rPr>
          <w:rFonts w:hAnsi="宋体" w:cs="宋体"/>
          <w:color w:val="000000" w:themeColor="text1"/>
          <w:sz w:val="24"/>
          <w:szCs w:val="24"/>
        </w:rPr>
      </w:pPr>
      <w:r>
        <w:rPr>
          <w:rFonts w:hAnsi="宋体" w:cs="宋体"/>
          <w:color w:val="000000" w:themeColor="text1"/>
          <w:sz w:val="24"/>
          <w:szCs w:val="24"/>
        </w:rPr>
        <w:t>承担</w:t>
      </w:r>
      <w:r>
        <w:rPr>
          <w:rFonts w:hint="eastAsia" w:hAnsi="宋体" w:cs="宋体"/>
          <w:color w:val="000000" w:themeColor="text1"/>
          <w:sz w:val="24"/>
          <w:szCs w:val="24"/>
        </w:rPr>
        <w:t>重庆市</w:t>
      </w:r>
      <w:r>
        <w:rPr>
          <w:rFonts w:hAnsi="宋体" w:cs="宋体"/>
          <w:color w:val="000000" w:themeColor="text1"/>
          <w:sz w:val="24"/>
          <w:szCs w:val="24"/>
        </w:rPr>
        <w:t>大足区</w:t>
      </w:r>
      <w:r>
        <w:rPr>
          <w:rFonts w:hint="eastAsia" w:hAnsi="宋体" w:cs="宋体"/>
          <w:color w:val="000000" w:themeColor="text1"/>
          <w:sz w:val="24"/>
          <w:szCs w:val="24"/>
        </w:rPr>
        <w:t>规划和自然资源局审批</w:t>
      </w:r>
      <w:r>
        <w:rPr>
          <w:rFonts w:hAnsi="宋体" w:cs="宋体"/>
          <w:color w:val="000000" w:themeColor="text1"/>
          <w:sz w:val="24"/>
          <w:szCs w:val="24"/>
        </w:rPr>
        <w:t>的建设项目规划放线测量工作，包括房屋规划放线测量和线路规划放线测量，为规划</w:t>
      </w:r>
      <w:r>
        <w:rPr>
          <w:rFonts w:hint="eastAsia" w:hAnsi="宋体" w:cs="宋体"/>
          <w:color w:val="000000" w:themeColor="text1"/>
          <w:sz w:val="24"/>
          <w:szCs w:val="24"/>
        </w:rPr>
        <w:t>许可及竣工规划</w:t>
      </w:r>
      <w:r>
        <w:rPr>
          <w:rFonts w:hAnsi="宋体" w:cs="宋体"/>
          <w:color w:val="000000" w:themeColor="text1"/>
          <w:sz w:val="24"/>
          <w:szCs w:val="24"/>
        </w:rPr>
        <w:t>核实提供准确数据，保障建设项目</w:t>
      </w:r>
      <w:r>
        <w:rPr>
          <w:rFonts w:hint="eastAsia" w:hAnsi="宋体" w:cs="宋体"/>
          <w:color w:val="000000" w:themeColor="text1"/>
          <w:sz w:val="24"/>
          <w:szCs w:val="24"/>
        </w:rPr>
        <w:t>批后</w:t>
      </w:r>
      <w:r>
        <w:rPr>
          <w:rFonts w:hAnsi="宋体" w:cs="宋体"/>
          <w:color w:val="000000" w:themeColor="text1"/>
          <w:sz w:val="24"/>
          <w:szCs w:val="24"/>
        </w:rPr>
        <w:t>监管工作顺利开展。</w:t>
      </w:r>
    </w:p>
    <w:p w14:paraId="6C1589F2">
      <w:pPr>
        <w:snapToGrid w:val="0"/>
        <w:spacing w:line="288"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（四）服务要求</w:t>
      </w:r>
    </w:p>
    <w:p w14:paraId="043BA201">
      <w:pPr>
        <w:pStyle w:val="21"/>
        <w:spacing w:line="288" w:lineRule="auto"/>
        <w:ind w:firstLine="480"/>
        <w:rPr>
          <w:rFonts w:hAnsi="宋体" w:cs="宋体"/>
          <w:color w:val="000000" w:themeColor="text1"/>
          <w:sz w:val="24"/>
          <w:szCs w:val="24"/>
        </w:rPr>
      </w:pPr>
      <w:r>
        <w:rPr>
          <w:rFonts w:hint="eastAsia" w:hAnsi="宋体" w:cs="宋体"/>
          <w:color w:val="000000" w:themeColor="text1"/>
          <w:sz w:val="24"/>
          <w:szCs w:val="24"/>
        </w:rPr>
        <w:t>1.投</w:t>
      </w:r>
      <w:r>
        <w:rPr>
          <w:rFonts w:hAnsi="宋体" w:cs="宋体"/>
          <w:color w:val="000000" w:themeColor="text1"/>
          <w:sz w:val="24"/>
          <w:szCs w:val="24"/>
        </w:rPr>
        <w:t>标人需按照约定时间</w:t>
      </w:r>
      <w:r>
        <w:rPr>
          <w:rFonts w:hint="eastAsia" w:hAnsi="宋体" w:cs="宋体"/>
          <w:color w:val="000000" w:themeColor="text1"/>
          <w:sz w:val="24"/>
          <w:szCs w:val="24"/>
        </w:rPr>
        <w:t>和相关技术规范</w:t>
      </w:r>
      <w:r>
        <w:rPr>
          <w:rFonts w:hAnsi="宋体" w:cs="宋体"/>
          <w:color w:val="000000" w:themeColor="text1"/>
          <w:sz w:val="24"/>
          <w:szCs w:val="24"/>
        </w:rPr>
        <w:t>及时开展测量工作，确保测量进度</w:t>
      </w:r>
      <w:r>
        <w:rPr>
          <w:rFonts w:hint="eastAsia" w:hAnsi="宋体" w:cs="宋体"/>
          <w:color w:val="000000" w:themeColor="text1"/>
          <w:sz w:val="24"/>
          <w:szCs w:val="24"/>
        </w:rPr>
        <w:t>、成果质量满足</w:t>
      </w:r>
      <w:r>
        <w:rPr>
          <w:rFonts w:hAnsi="宋体" w:cs="宋体"/>
          <w:color w:val="000000" w:themeColor="text1"/>
          <w:sz w:val="24"/>
          <w:szCs w:val="24"/>
        </w:rPr>
        <w:t>建设项目监管</w:t>
      </w:r>
      <w:r>
        <w:rPr>
          <w:rFonts w:hint="eastAsia" w:hAnsi="宋体" w:cs="宋体"/>
          <w:color w:val="000000" w:themeColor="text1"/>
          <w:sz w:val="24"/>
          <w:szCs w:val="24"/>
        </w:rPr>
        <w:t>要</w:t>
      </w:r>
      <w:r>
        <w:rPr>
          <w:rFonts w:hAnsi="宋体" w:cs="宋体"/>
          <w:color w:val="000000" w:themeColor="text1"/>
          <w:sz w:val="24"/>
          <w:szCs w:val="24"/>
        </w:rPr>
        <w:t>求。</w:t>
      </w:r>
    </w:p>
    <w:p w14:paraId="6F2C6A97">
      <w:pPr>
        <w:pStyle w:val="21"/>
        <w:spacing w:line="288" w:lineRule="auto"/>
        <w:ind w:firstLine="480"/>
        <w:rPr>
          <w:rFonts w:hAnsi="宋体" w:cs="宋体"/>
          <w:sz w:val="24"/>
          <w:szCs w:val="24"/>
        </w:rPr>
      </w:pPr>
      <w:r>
        <w:rPr>
          <w:rFonts w:hint="eastAsia" w:hAnsi="宋体" w:cs="宋体"/>
          <w:color w:val="000000" w:themeColor="text1"/>
          <w:sz w:val="24"/>
          <w:szCs w:val="24"/>
        </w:rPr>
        <w:t>2.</w:t>
      </w:r>
      <w:r>
        <w:rPr>
          <w:rFonts w:hAnsi="宋体" w:cs="宋体"/>
          <w:color w:val="000000" w:themeColor="text1"/>
          <w:sz w:val="24"/>
          <w:szCs w:val="24"/>
        </w:rPr>
        <w:t>提供详细的放线测</w:t>
      </w:r>
      <w:r>
        <w:rPr>
          <w:rFonts w:hAnsi="宋体" w:cs="宋体"/>
          <w:sz w:val="24"/>
          <w:szCs w:val="24"/>
        </w:rPr>
        <w:t>量报告，报告内容应准确、清晰，包含测量过程、数据及结论等相关信息。</w:t>
      </w:r>
    </w:p>
    <w:p w14:paraId="3D2841A7">
      <w:pPr>
        <w:snapToGrid w:val="0"/>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3.行政主管部门对成交供应商单位的资格、测绘成果的适用性、界址点准确性、面积测算依据与方法等内容进行审核，审核后的测绘成果纳入档案统一管理。</w:t>
      </w:r>
    </w:p>
    <w:p w14:paraId="5EEAB5C0">
      <w:pPr>
        <w:snapToGrid w:val="0"/>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（五）项目组成人员</w:t>
      </w:r>
    </w:p>
    <w:p w14:paraId="2FAD56FB">
      <w:pPr>
        <w:snapToGrid w:val="0"/>
        <w:spacing w:line="288"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1.项目负责人（1人）：需具备行业主管部门或人力资源局（省级）及以上颁发的中级（测绘类专业）及以上职称。</w:t>
      </w:r>
    </w:p>
    <w:p w14:paraId="0CD35952">
      <w:pPr>
        <w:snapToGrid w:val="0"/>
        <w:spacing w:line="288"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2.项目技术负责人（1人）：需具备行业主管部门或人力资源局（省级）及以上颁发的中级（测绘类专业）及以上职称。</w:t>
      </w:r>
    </w:p>
    <w:p w14:paraId="1B53AF59">
      <w:pPr>
        <w:snapToGrid w:val="0"/>
        <w:spacing w:line="288" w:lineRule="auto"/>
        <w:ind w:firstLine="480" w:firstLineChars="200"/>
        <w:rPr>
          <w:rFonts w:asciiTheme="minorEastAsia" w:hAnsiTheme="minorEastAsia" w:eastAsiaTheme="minorEastAsia" w:cstheme="minorEastAsia"/>
          <w:color w:val="000000" w:themeColor="text1"/>
          <w:sz w:val="24"/>
          <w:szCs w:val="24"/>
        </w:rPr>
      </w:pPr>
      <w:r>
        <w:rPr>
          <w:rFonts w:asciiTheme="minorEastAsia" w:hAnsiTheme="minorEastAsia" w:eastAsiaTheme="minorEastAsia" w:cstheme="minorEastAsia"/>
          <w:color w:val="000000" w:themeColor="text1"/>
          <w:sz w:val="24"/>
          <w:szCs w:val="24"/>
        </w:rPr>
        <w:t>3</w:t>
      </w:r>
      <w:r>
        <w:rPr>
          <w:rFonts w:hint="eastAsia" w:asciiTheme="minorEastAsia" w:hAnsiTheme="minorEastAsia" w:eastAsiaTheme="minorEastAsia" w:cstheme="minorEastAsia"/>
          <w:color w:val="000000" w:themeColor="text1"/>
          <w:sz w:val="24"/>
          <w:szCs w:val="24"/>
        </w:rPr>
        <w:t>.项目其他人员（3人）：需具备行业主管部门或人力资源局（省级）及以上颁发的中级（测绘类专业）及以上职称。</w:t>
      </w:r>
    </w:p>
    <w:p w14:paraId="7A395390">
      <w:pPr>
        <w:snapToGrid w:val="0"/>
        <w:spacing w:line="288"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注：（1）以上人员需提供职称证书复印件加盖公章以及2026年1月至2026年6月在本单位为其缴纳的人员社保证明文件并加盖公章。</w:t>
      </w:r>
    </w:p>
    <w:p w14:paraId="2B0F8E9F">
      <w:pPr>
        <w:snapToGrid w:val="0"/>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rPr>
        <w:t>（2）若未提供以上证明材料，则视为不满足采购文件实质性响应要求，评标委员会作</w:t>
      </w:r>
      <w:r>
        <w:rPr>
          <w:rFonts w:hint="eastAsia" w:asciiTheme="minorEastAsia" w:hAnsiTheme="minorEastAsia" w:eastAsiaTheme="minorEastAsia" w:cstheme="minorEastAsia"/>
          <w:sz w:val="24"/>
          <w:szCs w:val="24"/>
        </w:rPr>
        <w:t>符合性审查不合格处理。</w:t>
      </w:r>
    </w:p>
    <w:p w14:paraId="1BB52826"/>
    <w:p w14:paraId="3D4CDA9E">
      <w:pPr>
        <w:rPr>
          <w:rFonts w:ascii="方正小标宋_GBK" w:hAnsi="宋体" w:eastAsia="方正小标宋_GBK"/>
          <w:sz w:val="36"/>
          <w:szCs w:val="30"/>
        </w:rPr>
      </w:pPr>
      <w:r>
        <w:rPr>
          <w:rFonts w:hint="eastAsia" w:ascii="方正小标宋_GBK" w:hAnsi="宋体" w:eastAsia="方正小标宋_GBK"/>
          <w:sz w:val="36"/>
          <w:szCs w:val="30"/>
        </w:rPr>
        <w:br w:type="page"/>
      </w:r>
    </w:p>
    <w:p w14:paraId="483B75DB">
      <w:pPr>
        <w:pStyle w:val="2"/>
        <w:spacing w:before="120" w:after="120"/>
        <w:rPr>
          <w:rFonts w:ascii="方正小标宋_GBK" w:hAnsi="宋体" w:eastAsia="方正小标宋_GBK"/>
          <w:b w:val="0"/>
          <w:sz w:val="36"/>
          <w:szCs w:val="30"/>
        </w:rPr>
      </w:pPr>
      <w:bookmarkStart w:id="11" w:name="_Toc186"/>
      <w:r>
        <w:rPr>
          <w:rFonts w:hint="eastAsia" w:ascii="方正小标宋_GBK" w:hAnsi="宋体" w:eastAsia="方正小标宋_GBK"/>
          <w:b w:val="0"/>
          <w:sz w:val="36"/>
          <w:szCs w:val="30"/>
        </w:rPr>
        <w:t>第三篇  项目商务需求</w:t>
      </w:r>
      <w:bookmarkEnd w:id="11"/>
    </w:p>
    <w:p w14:paraId="080508CF">
      <w:pPr>
        <w:snapToGrid w:val="0"/>
        <w:spacing w:line="288" w:lineRule="auto"/>
        <w:ind w:firstLine="360" w:firstLineChars="150"/>
        <w:rPr>
          <w:rFonts w:asciiTheme="minorEastAsia" w:hAnsiTheme="minorEastAsia" w:eastAsiaTheme="minorEastAsia" w:cstheme="minorEastAsia"/>
          <w:sz w:val="24"/>
          <w:szCs w:val="24"/>
        </w:rPr>
      </w:pPr>
      <w:r>
        <w:rPr>
          <w:rFonts w:hint="eastAsia" w:ascii="方正仿宋_GBK" w:hAnsi="宋体" w:eastAsia="方正仿宋_GBK"/>
          <w:sz w:val="24"/>
          <w:szCs w:val="24"/>
        </w:rPr>
        <w:t>“</w:t>
      </w:r>
      <w:r>
        <w:rPr>
          <w:rFonts w:hint="eastAsia" w:asciiTheme="minorEastAsia" w:hAnsiTheme="minorEastAsia" w:eastAsiaTheme="minorEastAsia" w:cstheme="minorEastAsia"/>
          <w:sz w:val="24"/>
          <w:szCs w:val="24"/>
        </w:rPr>
        <w:t>※”标注的商务需求为符合性审查中的实质性要求，响应文件若不满足按无效响应处理。</w:t>
      </w:r>
    </w:p>
    <w:p w14:paraId="7E123FF2">
      <w:pPr>
        <w:pStyle w:val="3"/>
        <w:adjustRightInd w:val="0"/>
        <w:snapToGrid w:val="0"/>
        <w:spacing w:line="400" w:lineRule="exact"/>
        <w:ind w:firstLine="480" w:firstLineChars="200"/>
        <w:rPr>
          <w:rFonts w:asciiTheme="minorEastAsia" w:hAnsiTheme="minorEastAsia" w:eastAsiaTheme="minorEastAsia" w:cstheme="minorEastAsia"/>
          <w:b w:val="0"/>
          <w:sz w:val="24"/>
          <w:szCs w:val="24"/>
        </w:rPr>
      </w:pPr>
      <w:bookmarkStart w:id="12" w:name="_Toc10213"/>
      <w:r>
        <w:rPr>
          <w:rFonts w:hint="eastAsia" w:asciiTheme="minorEastAsia" w:hAnsiTheme="minorEastAsia" w:eastAsiaTheme="minorEastAsia" w:cstheme="minorEastAsia"/>
          <w:b w:val="0"/>
          <w:sz w:val="24"/>
          <w:szCs w:val="24"/>
        </w:rPr>
        <w:t>一、服务期、地点及验收方式</w:t>
      </w:r>
      <w:bookmarkEnd w:id="12"/>
    </w:p>
    <w:p w14:paraId="5E50A6B9">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（一）服务期：自合同签订之日起至2026年12月3</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日。</w:t>
      </w:r>
    </w:p>
    <w:p w14:paraId="559F43DE">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（二）服务地点：采购人指定地点。</w:t>
      </w:r>
    </w:p>
    <w:p w14:paraId="6D9CA10B">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（三）验收方式：根据第二篇采购服务需求中的要求，中标方完成的每一项</w:t>
      </w:r>
      <w:r>
        <w:rPr>
          <w:rFonts w:asciiTheme="minorEastAsia" w:hAnsiTheme="minorEastAsia" w:eastAsiaTheme="minorEastAsia" w:cstheme="minorEastAsia"/>
          <w:sz w:val="24"/>
          <w:szCs w:val="24"/>
        </w:rPr>
        <w:t>规划放线服</w:t>
      </w:r>
      <w:r>
        <w:rPr>
          <w:rFonts w:hint="eastAsia" w:asciiTheme="minorEastAsia" w:hAnsiTheme="minorEastAsia" w:eastAsiaTheme="minorEastAsia" w:cstheme="minorEastAsia"/>
          <w:sz w:val="24"/>
          <w:szCs w:val="24"/>
        </w:rPr>
        <w:t>务，均需出具书面报告，由采购方进行完成情况的核实和验收，并以此作为付款凭据。</w:t>
      </w:r>
    </w:p>
    <w:p w14:paraId="3073B90A">
      <w:pPr>
        <w:pStyle w:val="3"/>
        <w:adjustRightInd w:val="0"/>
        <w:snapToGrid w:val="0"/>
        <w:spacing w:line="400" w:lineRule="exact"/>
        <w:ind w:firstLine="482" w:firstLineChars="200"/>
        <w:rPr>
          <w:rFonts w:ascii="方正仿宋_GBK" w:hAnsi="宋体" w:eastAsia="方正仿宋_GBK"/>
          <w:sz w:val="24"/>
        </w:rPr>
      </w:pPr>
      <w:bookmarkStart w:id="13" w:name="_Toc25563"/>
      <w:r>
        <w:rPr>
          <w:rFonts w:hint="eastAsia" w:ascii="方正仿宋_GBK" w:hAnsi="宋体" w:eastAsia="方正仿宋_GBK"/>
          <w:sz w:val="24"/>
        </w:rPr>
        <w:t>二、报价要求</w:t>
      </w:r>
      <w:bookmarkEnd w:id="13"/>
    </w:p>
    <w:p w14:paraId="7F252A8D">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本次报价须为人民币报价,磋商报价包括完成本项目所需的服务费、人工费及提供服务所需的其他费用及各种应纳的税费。因成交供应商自身原因造成漏报、少报皆由其自行承担责任，采购人不再补偿。</w:t>
      </w:r>
    </w:p>
    <w:p w14:paraId="0C28D9C4">
      <w:pPr>
        <w:pStyle w:val="3"/>
        <w:adjustRightInd w:val="0"/>
        <w:snapToGrid w:val="0"/>
        <w:spacing w:line="400" w:lineRule="exact"/>
        <w:ind w:firstLine="482" w:firstLineChars="200"/>
        <w:rPr>
          <w:rFonts w:ascii="方正仿宋_GBK" w:hAnsi="宋体" w:eastAsia="方正仿宋_GBK"/>
          <w:sz w:val="24"/>
        </w:rPr>
      </w:pPr>
      <w:bookmarkStart w:id="14" w:name="_Toc6857"/>
      <w:r>
        <w:rPr>
          <w:rFonts w:hint="eastAsia" w:ascii="方正仿宋_GBK" w:hAnsi="宋体" w:eastAsia="方正仿宋_GBK"/>
          <w:sz w:val="24"/>
        </w:rPr>
        <w:t>三、结算方式</w:t>
      </w:r>
      <w:bookmarkEnd w:id="14"/>
    </w:p>
    <w:p w14:paraId="21C4759A">
      <w:pPr>
        <w:snapToGrid w:val="0"/>
        <w:spacing w:line="288"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1.结算价=实际工程量</w:t>
      </w:r>
      <w:r>
        <w:rPr>
          <w:rFonts w:asciiTheme="minorEastAsia" w:hAnsiTheme="minorEastAsia" w:eastAsiaTheme="minorEastAsia" w:cstheme="minorEastAsia"/>
          <w:sz w:val="24"/>
          <w:szCs w:val="24"/>
        </w:rPr>
        <w:t>×房屋规划放线</w:t>
      </w:r>
      <w:r>
        <w:rPr>
          <w:rFonts w:hint="eastAsia" w:asciiTheme="minorEastAsia" w:hAnsiTheme="minorEastAsia" w:eastAsiaTheme="minorEastAsia" w:cstheme="minorEastAsia"/>
          <w:sz w:val="24"/>
          <w:szCs w:val="24"/>
        </w:rPr>
        <w:t>成交单价+实际工程量×线路规划放线成交单价</w:t>
      </w:r>
      <w:r>
        <w:rPr>
          <w:rFonts w:hint="eastAsia" w:asciiTheme="minorEastAsia" w:hAnsiTheme="minorEastAsia" w:eastAsiaTheme="minorEastAsia" w:cstheme="minorEastAsia"/>
          <w:sz w:val="24"/>
          <w:szCs w:val="24"/>
          <w:lang w:eastAsia="zh-CN"/>
        </w:rPr>
        <w:t>；</w:t>
      </w:r>
    </w:p>
    <w:p w14:paraId="56C2C9C1">
      <w:pPr>
        <w:pStyle w:val="3"/>
        <w:adjustRightInd w:val="0"/>
        <w:snapToGrid w:val="0"/>
        <w:spacing w:line="400" w:lineRule="exact"/>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2.当结算价大于等于400000.00元时，按400000.00元计算。</w:t>
      </w:r>
    </w:p>
    <w:p w14:paraId="6C959B20">
      <w:pPr>
        <w:pStyle w:val="3"/>
        <w:adjustRightInd w:val="0"/>
        <w:snapToGrid w:val="0"/>
        <w:spacing w:line="400" w:lineRule="exact"/>
        <w:ind w:firstLine="482" w:firstLineChars="200"/>
        <w:rPr>
          <w:rFonts w:ascii="方正仿宋_GBK" w:hAnsi="宋体" w:eastAsia="方正仿宋_GBK"/>
          <w:sz w:val="24"/>
        </w:rPr>
      </w:pPr>
      <w:bookmarkStart w:id="15" w:name="_Toc30725"/>
      <w:r>
        <w:rPr>
          <w:rFonts w:hint="eastAsia" w:ascii="方正仿宋_GBK" w:hAnsi="宋体" w:eastAsia="方正仿宋_GBK"/>
          <w:sz w:val="24"/>
        </w:rPr>
        <w:t>四、付款方式</w:t>
      </w:r>
      <w:bookmarkEnd w:id="15"/>
    </w:p>
    <w:p w14:paraId="3713D951">
      <w:pPr>
        <w:snapToGrid w:val="0"/>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在成果文件提交审核并通过验收后，成交供应商在2026年12月31日前开出足额的发票，采购人在收到发票后三个月内一次性付清服务费用。</w:t>
      </w:r>
    </w:p>
    <w:p w14:paraId="4BDD687F">
      <w:pPr>
        <w:pStyle w:val="3"/>
        <w:adjustRightInd w:val="0"/>
        <w:snapToGrid w:val="0"/>
        <w:spacing w:line="400" w:lineRule="exact"/>
        <w:ind w:firstLine="482" w:firstLineChars="200"/>
        <w:rPr>
          <w:rFonts w:ascii="方正仿宋_GBK" w:hAnsi="宋体" w:eastAsia="方正仿宋_GBK"/>
          <w:sz w:val="24"/>
        </w:rPr>
      </w:pPr>
      <w:bookmarkStart w:id="16" w:name="_Toc21229"/>
      <w:r>
        <w:rPr>
          <w:rFonts w:hint="eastAsia" w:ascii="方正仿宋_GBK" w:hAnsi="宋体" w:eastAsia="方正仿宋_GBK"/>
          <w:sz w:val="24"/>
        </w:rPr>
        <w:t>五、知识产权</w:t>
      </w:r>
      <w:bookmarkEnd w:id="16"/>
    </w:p>
    <w:p w14:paraId="76DB8237">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0BD6E550">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（二）涉及软件开发等服务类项目知识产权的，知识产权归采购人所有。</w:t>
      </w:r>
    </w:p>
    <w:p w14:paraId="7CB197FF">
      <w:pPr>
        <w:pStyle w:val="3"/>
        <w:adjustRightInd w:val="0"/>
        <w:snapToGrid w:val="0"/>
        <w:spacing w:line="400" w:lineRule="exact"/>
        <w:ind w:firstLine="482" w:firstLineChars="200"/>
        <w:rPr>
          <w:rFonts w:ascii="方正仿宋_GBK" w:hAnsi="宋体" w:eastAsia="方正仿宋_GBK"/>
          <w:sz w:val="24"/>
        </w:rPr>
      </w:pPr>
      <w:bookmarkStart w:id="17" w:name="_Toc16462"/>
      <w:r>
        <w:rPr>
          <w:rFonts w:hint="eastAsia" w:ascii="方正仿宋_GBK" w:hAnsi="宋体" w:eastAsia="方正仿宋_GBK"/>
          <w:sz w:val="24"/>
        </w:rPr>
        <w:t>六、其他</w:t>
      </w:r>
      <w:bookmarkEnd w:id="17"/>
    </w:p>
    <w:p w14:paraId="1573FF5E">
      <w:pPr>
        <w:snapToGrid w:val="0"/>
        <w:spacing w:line="288"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（一）供应商必须在响应文件中对以上条款和服务承诺明确列出，承诺内容必须达到本篇及竞争性磋商文件其他条款的要求。</w:t>
      </w:r>
    </w:p>
    <w:p w14:paraId="49858E72">
      <w:pPr>
        <w:snapToGrid w:val="0"/>
        <w:spacing w:line="288" w:lineRule="auto"/>
        <w:ind w:firstLine="360" w:firstLineChars="150"/>
        <w:rPr>
          <w:rFonts w:ascii="方正仿宋_GBK" w:hAnsi="宋体" w:eastAsia="方正仿宋_GBK"/>
          <w:sz w:val="24"/>
          <w:szCs w:val="24"/>
        </w:rPr>
      </w:pPr>
      <w:r>
        <w:rPr>
          <w:rFonts w:hint="eastAsia" w:asciiTheme="minorEastAsia" w:hAnsiTheme="minorEastAsia" w:eastAsiaTheme="minorEastAsia" w:cstheme="minorEastAsia"/>
          <w:sz w:val="24"/>
          <w:szCs w:val="24"/>
        </w:rPr>
        <w:t>（二）其他未尽事宜由供需双方在采购合同中详细约定。</w:t>
      </w:r>
    </w:p>
    <w:p w14:paraId="13EAFBAA">
      <w:pPr>
        <w:snapToGrid w:val="0"/>
        <w:spacing w:line="400" w:lineRule="exact"/>
        <w:rPr>
          <w:rFonts w:ascii="方正仿宋_GBK" w:hAnsi="宋体" w:eastAsia="方正仿宋_GBK"/>
          <w:sz w:val="24"/>
          <w:szCs w:val="24"/>
        </w:rPr>
      </w:pPr>
    </w:p>
    <w:p w14:paraId="43EE44D8">
      <w:pPr>
        <w:snapToGrid w:val="0"/>
        <w:spacing w:line="400" w:lineRule="exact"/>
        <w:ind w:firstLine="540"/>
        <w:rPr>
          <w:rFonts w:ascii="方正仿宋_GBK" w:hAnsi="宋体" w:eastAsia="方正仿宋_GBK"/>
          <w:sz w:val="24"/>
          <w:szCs w:val="24"/>
        </w:rPr>
      </w:pPr>
    </w:p>
    <w:p w14:paraId="2B80D75C">
      <w:pPr>
        <w:rPr>
          <w:rFonts w:ascii="方正小标宋_GBK" w:hAnsi="宋体" w:eastAsia="方正小标宋_GBK"/>
          <w:sz w:val="36"/>
          <w:szCs w:val="30"/>
        </w:rPr>
      </w:pPr>
      <w:r>
        <w:rPr>
          <w:rFonts w:hint="eastAsia" w:ascii="方正小标宋_GBK" w:hAnsi="宋体" w:eastAsia="方正小标宋_GBK"/>
          <w:sz w:val="36"/>
          <w:szCs w:val="30"/>
        </w:rPr>
        <w:br w:type="page"/>
      </w:r>
    </w:p>
    <w:p w14:paraId="2A520E26">
      <w:pPr>
        <w:pStyle w:val="2"/>
        <w:spacing w:before="120" w:after="120"/>
        <w:rPr>
          <w:rFonts w:ascii="方正小标宋_GBK" w:hAnsi="宋体" w:eastAsia="方正小标宋_GBK"/>
          <w:b w:val="0"/>
          <w:sz w:val="36"/>
          <w:szCs w:val="30"/>
        </w:rPr>
      </w:pPr>
      <w:bookmarkStart w:id="18" w:name="_Toc15374"/>
      <w:r>
        <w:rPr>
          <w:rFonts w:hint="eastAsia" w:ascii="方正小标宋_GBK" w:hAnsi="宋体" w:eastAsia="方正小标宋_GBK"/>
          <w:b w:val="0"/>
          <w:sz w:val="36"/>
          <w:szCs w:val="30"/>
        </w:rPr>
        <w:t>第四篇  磋商程序及方法、评审标准、无效响应和</w:t>
      </w:r>
      <w:r>
        <w:rPr>
          <w:rFonts w:hint="eastAsia" w:ascii="方正小标宋_GBK" w:eastAsia="方正小标宋_GBK"/>
          <w:b w:val="0"/>
          <w:sz w:val="36"/>
          <w:szCs w:val="36"/>
        </w:rPr>
        <w:t>采购终止</w:t>
      </w:r>
      <w:bookmarkEnd w:id="18"/>
    </w:p>
    <w:p w14:paraId="6CC55CD2">
      <w:pPr>
        <w:pStyle w:val="3"/>
        <w:adjustRightInd w:val="0"/>
        <w:snapToGrid w:val="0"/>
        <w:spacing w:line="400" w:lineRule="exact"/>
        <w:ind w:firstLine="482" w:firstLineChars="200"/>
        <w:rPr>
          <w:rFonts w:ascii="方正仿宋_GBK" w:hAnsi="宋体" w:eastAsia="方正仿宋_GBK"/>
          <w:sz w:val="24"/>
        </w:rPr>
      </w:pPr>
      <w:bookmarkStart w:id="19" w:name="_Toc663"/>
      <w:r>
        <w:rPr>
          <w:rFonts w:hint="eastAsia" w:ascii="方正仿宋_GBK" w:hAnsi="宋体" w:eastAsia="方正仿宋_GBK"/>
          <w:sz w:val="24"/>
        </w:rPr>
        <w:t>一、磋商程序及方法</w:t>
      </w:r>
      <w:bookmarkEnd w:id="19"/>
    </w:p>
    <w:p w14:paraId="0EFA8B3D">
      <w:pPr>
        <w:spacing w:line="400" w:lineRule="exact"/>
        <w:ind w:firstLine="480" w:firstLineChars="200"/>
        <w:rPr>
          <w:rFonts w:ascii="宋体" w:hAnsi="宋体" w:cs="宋体"/>
          <w:sz w:val="24"/>
          <w:szCs w:val="24"/>
        </w:rPr>
      </w:pPr>
      <w:r>
        <w:rPr>
          <w:rFonts w:hint="eastAsia" w:ascii="宋体" w:hAnsi="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FB4A4E2">
      <w:pPr>
        <w:spacing w:line="400" w:lineRule="exact"/>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251D2FAF">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资格性审查。依据法律法规和竞争性磋商文件的规定，对响应文件中的资格证明等进行审查，以确定供应商是否具备磋商资格。资格性审查资料表如下：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CE6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43BF9EB">
            <w:pPr>
              <w:jc w:val="center"/>
              <w:rPr>
                <w:rFonts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AA9E4EF">
            <w:pPr>
              <w:jc w:val="center"/>
              <w:rPr>
                <w:rFonts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5202FAB">
            <w:pPr>
              <w:jc w:val="center"/>
              <w:rPr>
                <w:rFonts w:ascii="宋体" w:hAnsi="宋体" w:cs="宋体"/>
                <w:b/>
                <w:kern w:val="0"/>
                <w:sz w:val="21"/>
                <w:szCs w:val="21"/>
              </w:rPr>
            </w:pPr>
            <w:r>
              <w:rPr>
                <w:rFonts w:hint="eastAsia" w:ascii="宋体" w:hAnsi="宋体" w:cs="宋体"/>
                <w:b/>
                <w:kern w:val="0"/>
                <w:sz w:val="21"/>
                <w:szCs w:val="21"/>
              </w:rPr>
              <w:t>检查内容</w:t>
            </w:r>
          </w:p>
        </w:tc>
      </w:tr>
      <w:tr w14:paraId="2DD9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71774D0">
            <w:pPr>
              <w:jc w:val="center"/>
              <w:rPr>
                <w:rFonts w:ascii="宋体" w:hAnsi="宋体" w:cs="宋体"/>
                <w:sz w:val="21"/>
                <w:szCs w:val="21"/>
              </w:rPr>
            </w:pPr>
            <w:r>
              <w:rPr>
                <w:rFonts w:hint="eastAsia" w:ascii="宋体" w:hAnsi="宋体" w:cs="宋体"/>
                <w:sz w:val="21"/>
                <w:szCs w:val="21"/>
              </w:rPr>
              <w:t>（一）</w:t>
            </w:r>
          </w:p>
        </w:tc>
        <w:tc>
          <w:tcPr>
            <w:tcW w:w="709" w:type="dxa"/>
            <w:vMerge w:val="restart"/>
            <w:vAlign w:val="center"/>
          </w:tcPr>
          <w:p w14:paraId="690F5F0F">
            <w:pPr>
              <w:rPr>
                <w:rFonts w:ascii="宋体" w:hAnsi="宋体" w:cs="宋体"/>
                <w:sz w:val="21"/>
                <w:szCs w:val="21"/>
                <w:lang w:val="zh-CN"/>
              </w:rPr>
            </w:pPr>
            <w:r>
              <w:rPr>
                <w:rFonts w:hint="eastAsia" w:ascii="宋体" w:hAnsi="宋体" w:cs="宋体"/>
                <w:sz w:val="21"/>
                <w:szCs w:val="21"/>
                <w:lang w:val="zh-CN"/>
              </w:rPr>
              <w:t>《中华人民共和国政府采购法》第二十二条</w:t>
            </w:r>
          </w:p>
        </w:tc>
        <w:tc>
          <w:tcPr>
            <w:tcW w:w="3118" w:type="dxa"/>
            <w:vAlign w:val="center"/>
          </w:tcPr>
          <w:p w14:paraId="30B998C5">
            <w:pPr>
              <w:rPr>
                <w:rFonts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691A8D12">
            <w:pPr>
              <w:rPr>
                <w:rFonts w:ascii="宋体" w:hAnsi="宋体" w:cs="宋体"/>
                <w:sz w:val="21"/>
                <w:szCs w:val="21"/>
              </w:rPr>
            </w:pPr>
            <w:r>
              <w:rPr>
                <w:rFonts w:hint="eastAsia" w:ascii="宋体" w:hAnsi="宋体" w:cs="宋体"/>
                <w:sz w:val="21"/>
                <w:szCs w:val="21"/>
              </w:rPr>
              <w:t>1.供应商法人营业执照（副本）或事业单位法人证书（副本）或个体工商户营业执照或有效的自然人身份证明或社会团体法人登记证书（提供复印件）</w:t>
            </w:r>
            <w:r>
              <w:rPr>
                <w:rFonts w:hint="eastAsia" w:ascii="宋体" w:hAnsi="宋体" w:cs="宋体"/>
                <w:sz w:val="21"/>
                <w:szCs w:val="21"/>
                <w:lang w:eastAsia="zh-CN"/>
              </w:rPr>
              <w:t>；</w:t>
            </w:r>
            <w:r>
              <w:rPr>
                <w:rFonts w:hint="eastAsia" w:ascii="宋体" w:hAnsi="宋体" w:cs="宋体"/>
                <w:sz w:val="21"/>
                <w:szCs w:val="21"/>
              </w:rPr>
              <w:t xml:space="preserve"> </w:t>
            </w:r>
          </w:p>
          <w:p w14:paraId="01FFAB41">
            <w:pPr>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476F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A43791E">
            <w:pPr>
              <w:jc w:val="center"/>
              <w:rPr>
                <w:rFonts w:ascii="宋体" w:hAnsi="宋体" w:cs="宋体"/>
                <w:sz w:val="21"/>
                <w:szCs w:val="21"/>
              </w:rPr>
            </w:pPr>
          </w:p>
        </w:tc>
        <w:tc>
          <w:tcPr>
            <w:tcW w:w="709" w:type="dxa"/>
            <w:vMerge w:val="continue"/>
            <w:vAlign w:val="center"/>
          </w:tcPr>
          <w:p w14:paraId="260513CC">
            <w:pPr>
              <w:rPr>
                <w:rFonts w:ascii="宋体" w:hAnsi="宋体" w:cs="宋体"/>
                <w:sz w:val="21"/>
                <w:szCs w:val="21"/>
                <w:lang w:val="zh-CN"/>
              </w:rPr>
            </w:pPr>
          </w:p>
        </w:tc>
        <w:tc>
          <w:tcPr>
            <w:tcW w:w="3118" w:type="dxa"/>
            <w:vAlign w:val="center"/>
          </w:tcPr>
          <w:p w14:paraId="18587A27">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559F570D">
            <w:pPr>
              <w:rPr>
                <w:rFonts w:ascii="宋体" w:hAnsi="宋体" w:cs="宋体"/>
                <w:b/>
                <w:sz w:val="21"/>
                <w:szCs w:val="21"/>
              </w:rPr>
            </w:pPr>
            <w:r>
              <w:rPr>
                <w:rFonts w:hint="eastAsia" w:ascii="宋体" w:hAnsi="宋体" w:cs="宋体"/>
                <w:b/>
                <w:sz w:val="21"/>
                <w:szCs w:val="21"/>
              </w:rPr>
              <w:t>供应商提供“基本资格条件承诺函”（格式详见第七篇）。</w:t>
            </w:r>
          </w:p>
        </w:tc>
      </w:tr>
      <w:tr w14:paraId="703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4015E8">
            <w:pPr>
              <w:jc w:val="center"/>
              <w:rPr>
                <w:rFonts w:ascii="宋体" w:hAnsi="宋体" w:cs="宋体"/>
                <w:sz w:val="21"/>
                <w:szCs w:val="21"/>
              </w:rPr>
            </w:pPr>
          </w:p>
        </w:tc>
        <w:tc>
          <w:tcPr>
            <w:tcW w:w="709" w:type="dxa"/>
            <w:vMerge w:val="continue"/>
            <w:vAlign w:val="center"/>
          </w:tcPr>
          <w:p w14:paraId="14634D9E">
            <w:pPr>
              <w:rPr>
                <w:rFonts w:ascii="宋体" w:hAnsi="宋体" w:cs="宋体"/>
                <w:sz w:val="21"/>
                <w:szCs w:val="21"/>
                <w:lang w:val="zh-CN"/>
              </w:rPr>
            </w:pPr>
          </w:p>
        </w:tc>
        <w:tc>
          <w:tcPr>
            <w:tcW w:w="3118" w:type="dxa"/>
            <w:vAlign w:val="center"/>
          </w:tcPr>
          <w:p w14:paraId="16EE20D0">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7DB4EA9D">
            <w:pPr>
              <w:rPr>
                <w:rFonts w:ascii="宋体" w:hAnsi="宋体" w:cs="宋体"/>
                <w:sz w:val="21"/>
                <w:szCs w:val="21"/>
              </w:rPr>
            </w:pPr>
          </w:p>
        </w:tc>
      </w:tr>
      <w:tr w14:paraId="4056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542580">
            <w:pPr>
              <w:jc w:val="center"/>
              <w:rPr>
                <w:rFonts w:ascii="宋体" w:hAnsi="宋体" w:cs="宋体"/>
                <w:sz w:val="21"/>
                <w:szCs w:val="21"/>
              </w:rPr>
            </w:pPr>
          </w:p>
        </w:tc>
        <w:tc>
          <w:tcPr>
            <w:tcW w:w="709" w:type="dxa"/>
            <w:vMerge w:val="continue"/>
            <w:vAlign w:val="center"/>
          </w:tcPr>
          <w:p w14:paraId="2E592C6B">
            <w:pPr>
              <w:rPr>
                <w:rFonts w:ascii="宋体" w:hAnsi="宋体" w:cs="宋体"/>
                <w:sz w:val="21"/>
                <w:szCs w:val="21"/>
                <w:lang w:val="zh-CN"/>
              </w:rPr>
            </w:pPr>
          </w:p>
        </w:tc>
        <w:tc>
          <w:tcPr>
            <w:tcW w:w="3118" w:type="dxa"/>
            <w:vAlign w:val="center"/>
          </w:tcPr>
          <w:p w14:paraId="38103E92">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471F00B6">
            <w:pPr>
              <w:rPr>
                <w:rFonts w:ascii="宋体" w:hAnsi="宋体" w:cs="宋体"/>
                <w:sz w:val="21"/>
                <w:szCs w:val="21"/>
              </w:rPr>
            </w:pPr>
          </w:p>
        </w:tc>
      </w:tr>
      <w:tr w14:paraId="220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D21230F">
            <w:pPr>
              <w:jc w:val="center"/>
              <w:rPr>
                <w:rFonts w:ascii="宋体" w:hAnsi="宋体" w:cs="宋体"/>
                <w:sz w:val="21"/>
                <w:szCs w:val="21"/>
              </w:rPr>
            </w:pPr>
          </w:p>
        </w:tc>
        <w:tc>
          <w:tcPr>
            <w:tcW w:w="709" w:type="dxa"/>
            <w:vMerge w:val="continue"/>
            <w:vAlign w:val="center"/>
          </w:tcPr>
          <w:p w14:paraId="3866DBF6">
            <w:pPr>
              <w:rPr>
                <w:rFonts w:ascii="宋体" w:hAnsi="宋体" w:cs="宋体"/>
                <w:sz w:val="21"/>
                <w:szCs w:val="21"/>
                <w:lang w:val="zh-CN"/>
              </w:rPr>
            </w:pPr>
          </w:p>
        </w:tc>
        <w:tc>
          <w:tcPr>
            <w:tcW w:w="3118" w:type="dxa"/>
            <w:vAlign w:val="center"/>
          </w:tcPr>
          <w:p w14:paraId="7F01E205">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984" w:type="dxa"/>
            <w:vMerge w:val="continue"/>
            <w:vAlign w:val="center"/>
          </w:tcPr>
          <w:p w14:paraId="23B6970A">
            <w:pPr>
              <w:rPr>
                <w:rFonts w:ascii="宋体" w:hAnsi="宋体" w:cs="宋体"/>
                <w:b/>
                <w:sz w:val="21"/>
                <w:szCs w:val="21"/>
              </w:rPr>
            </w:pPr>
          </w:p>
        </w:tc>
      </w:tr>
      <w:tr w14:paraId="74B8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C91DD5C">
            <w:pPr>
              <w:jc w:val="center"/>
              <w:rPr>
                <w:rFonts w:ascii="宋体" w:hAnsi="宋体" w:cs="宋体"/>
                <w:sz w:val="21"/>
                <w:szCs w:val="21"/>
              </w:rPr>
            </w:pPr>
          </w:p>
        </w:tc>
        <w:tc>
          <w:tcPr>
            <w:tcW w:w="709" w:type="dxa"/>
            <w:vMerge w:val="continue"/>
            <w:vAlign w:val="center"/>
          </w:tcPr>
          <w:p w14:paraId="7F3AF081">
            <w:pPr>
              <w:rPr>
                <w:rFonts w:ascii="宋体" w:hAnsi="宋体" w:cs="宋体"/>
                <w:sz w:val="21"/>
                <w:szCs w:val="21"/>
              </w:rPr>
            </w:pPr>
          </w:p>
        </w:tc>
        <w:tc>
          <w:tcPr>
            <w:tcW w:w="3118" w:type="dxa"/>
            <w:vAlign w:val="center"/>
          </w:tcPr>
          <w:p w14:paraId="791FBFB0">
            <w:pPr>
              <w:rPr>
                <w:rFonts w:ascii="宋体" w:hAnsi="宋体" w:cs="宋体"/>
                <w:sz w:val="21"/>
                <w:szCs w:val="21"/>
              </w:rPr>
            </w:pPr>
            <w:r>
              <w:rPr>
                <w:rFonts w:hint="eastAsia" w:ascii="宋体" w:hAnsi="宋体" w:cs="宋体"/>
                <w:sz w:val="21"/>
                <w:szCs w:val="21"/>
              </w:rPr>
              <w:t>6.法律、行政法规规定的其他条件。</w:t>
            </w:r>
          </w:p>
        </w:tc>
        <w:tc>
          <w:tcPr>
            <w:tcW w:w="4984" w:type="dxa"/>
            <w:vAlign w:val="center"/>
          </w:tcPr>
          <w:p w14:paraId="14E8EB5F">
            <w:pPr>
              <w:rPr>
                <w:rFonts w:ascii="宋体" w:hAnsi="宋体" w:cs="宋体"/>
                <w:sz w:val="21"/>
                <w:szCs w:val="21"/>
              </w:rPr>
            </w:pPr>
          </w:p>
        </w:tc>
      </w:tr>
      <w:tr w14:paraId="4A3A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A831077">
            <w:pPr>
              <w:jc w:val="center"/>
              <w:rPr>
                <w:rFonts w:ascii="宋体" w:hAnsi="宋体" w:cs="宋体"/>
                <w:sz w:val="21"/>
                <w:szCs w:val="21"/>
              </w:rPr>
            </w:pPr>
          </w:p>
        </w:tc>
        <w:tc>
          <w:tcPr>
            <w:tcW w:w="709" w:type="dxa"/>
            <w:vMerge w:val="continue"/>
            <w:vAlign w:val="center"/>
          </w:tcPr>
          <w:p w14:paraId="1671B368">
            <w:pPr>
              <w:rPr>
                <w:rFonts w:ascii="宋体" w:hAnsi="宋体" w:cs="宋体"/>
                <w:sz w:val="21"/>
                <w:szCs w:val="21"/>
              </w:rPr>
            </w:pPr>
          </w:p>
        </w:tc>
        <w:tc>
          <w:tcPr>
            <w:tcW w:w="3118" w:type="dxa"/>
            <w:vAlign w:val="center"/>
          </w:tcPr>
          <w:p w14:paraId="01D9109E">
            <w:pPr>
              <w:rPr>
                <w:rFonts w:hint="eastAsia" w:ascii="宋体" w:hAnsi="宋体" w:eastAsia="宋体" w:cs="宋体"/>
                <w:sz w:val="21"/>
                <w:szCs w:val="21"/>
                <w:lang w:eastAsia="zh-CN"/>
              </w:rPr>
            </w:pPr>
            <w:r>
              <w:rPr>
                <w:rFonts w:hint="eastAsia" w:ascii="宋体" w:hAnsi="宋体" w:cs="宋体"/>
                <w:sz w:val="21"/>
                <w:szCs w:val="21"/>
              </w:rPr>
              <w:t>7.本项目的特定资格要求</w:t>
            </w:r>
            <w:r>
              <w:rPr>
                <w:rFonts w:hint="eastAsia" w:ascii="宋体" w:hAnsi="宋体" w:cs="宋体"/>
                <w:sz w:val="21"/>
                <w:szCs w:val="21"/>
                <w:lang w:eastAsia="zh-CN"/>
              </w:rPr>
              <w:t>。</w:t>
            </w:r>
          </w:p>
        </w:tc>
        <w:tc>
          <w:tcPr>
            <w:tcW w:w="4984" w:type="dxa"/>
            <w:vAlign w:val="center"/>
          </w:tcPr>
          <w:p w14:paraId="25852F95">
            <w:pPr>
              <w:rPr>
                <w:rFonts w:ascii="宋体" w:hAnsi="宋体" w:cs="宋体"/>
                <w:sz w:val="21"/>
                <w:szCs w:val="21"/>
              </w:rPr>
            </w:pPr>
            <w:r>
              <w:rPr>
                <w:rFonts w:hint="eastAsia" w:ascii="宋体" w:hAnsi="宋体" w:cs="宋体"/>
                <w:sz w:val="21"/>
                <w:szCs w:val="21"/>
              </w:rPr>
              <w:t>按“第一篇三、供应商资格要求（三）本项目的特定资格要求”的要求提交。</w:t>
            </w:r>
          </w:p>
        </w:tc>
      </w:tr>
      <w:tr w14:paraId="3889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97B52F">
            <w:pPr>
              <w:jc w:val="center"/>
              <w:rPr>
                <w:rFonts w:ascii="宋体" w:hAnsi="宋体" w:cs="宋体"/>
                <w:sz w:val="21"/>
                <w:szCs w:val="21"/>
              </w:rPr>
            </w:pPr>
            <w:r>
              <w:rPr>
                <w:rFonts w:hint="eastAsia" w:ascii="宋体" w:hAnsi="宋体" w:cs="宋体"/>
                <w:sz w:val="21"/>
                <w:szCs w:val="21"/>
              </w:rPr>
              <w:t>（二）</w:t>
            </w:r>
          </w:p>
        </w:tc>
        <w:tc>
          <w:tcPr>
            <w:tcW w:w="3827" w:type="dxa"/>
            <w:gridSpan w:val="2"/>
            <w:vAlign w:val="center"/>
          </w:tcPr>
          <w:p w14:paraId="3750BBD3">
            <w:pPr>
              <w:rPr>
                <w:rFonts w:ascii="宋体" w:hAnsi="宋体" w:cs="宋体"/>
                <w:sz w:val="21"/>
                <w:szCs w:val="21"/>
              </w:rPr>
            </w:pPr>
            <w:r>
              <w:rPr>
                <w:rFonts w:hint="eastAsia" w:ascii="宋体" w:hAnsi="宋体" w:cs="宋体"/>
                <w:sz w:val="21"/>
                <w:szCs w:val="21"/>
              </w:rPr>
              <w:t>落实政府采购政策需满足的资格要求</w:t>
            </w:r>
          </w:p>
        </w:tc>
        <w:tc>
          <w:tcPr>
            <w:tcW w:w="4984" w:type="dxa"/>
            <w:vAlign w:val="center"/>
          </w:tcPr>
          <w:p w14:paraId="3F5F252D">
            <w:pPr>
              <w:rPr>
                <w:rFonts w:ascii="宋体" w:hAnsi="宋体" w:cs="宋体"/>
                <w:sz w:val="21"/>
                <w:szCs w:val="21"/>
              </w:rPr>
            </w:pPr>
            <w:r>
              <w:rPr>
                <w:rFonts w:hint="eastAsia" w:ascii="宋体" w:hAnsi="宋体" w:cs="宋体"/>
                <w:sz w:val="21"/>
                <w:szCs w:val="21"/>
              </w:rPr>
              <w:t>按“第一篇三、供应商资格要求（二）落实政府采购政策需满足的资格要求”的要求提交。</w:t>
            </w:r>
          </w:p>
        </w:tc>
      </w:tr>
    </w:tbl>
    <w:p w14:paraId="19F06E60">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注：《中华人民共和国政府采购法实施条例》第十九条“参加政府采购活动前三年内，在经营活动中没有重大违法记录”中</w:t>
      </w:r>
      <w:r>
        <w:rPr>
          <w:rFonts w:hint="eastAsia" w:ascii="宋体" w:hAnsi="宋体" w:cs="宋体"/>
          <w:kern w:val="0"/>
          <w:sz w:val="24"/>
          <w:szCs w:val="24"/>
          <w:lang w:eastAsia="zh-CN"/>
        </w:rPr>
        <w:t>，</w:t>
      </w:r>
      <w:r>
        <w:rPr>
          <w:rFonts w:hint="eastAsia" w:ascii="宋体" w:hAnsi="宋体" w:cs="宋体"/>
          <w:kern w:val="0"/>
          <w:sz w:val="24"/>
          <w:szCs w:val="24"/>
        </w:rPr>
        <w:t xml:space="preserve">“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 </w:t>
      </w:r>
    </w:p>
    <w:p w14:paraId="4E4DE1F9">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符合性审查。依据竞争性磋商文件的规定，从响应文件的有效性、完整性和对竞争性磋商文件的响应程度进行审查，以确定是否对竞争性磋商文件的实质性要求作出响应。符合性审查资料表如下：</w:t>
      </w:r>
    </w:p>
    <w:p w14:paraId="72C83D32">
      <w:pPr>
        <w:snapToGrid w:val="0"/>
        <w:spacing w:line="400" w:lineRule="exact"/>
        <w:rPr>
          <w:rFonts w:ascii="宋体" w:hAnsi="宋体" w:cs="宋体"/>
          <w:kern w:val="0"/>
          <w:sz w:val="24"/>
          <w:szCs w:val="24"/>
        </w:rPr>
      </w:pPr>
    </w:p>
    <w:p w14:paraId="1A031301">
      <w:pPr>
        <w:snapToGrid w:val="0"/>
        <w:spacing w:line="400" w:lineRule="exact"/>
        <w:rPr>
          <w:rFonts w:ascii="宋体" w:hAnsi="宋体" w:cs="宋体"/>
          <w:kern w:val="0"/>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300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D2DE968">
            <w:pPr>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0D0B2B3B">
            <w:pPr>
              <w:jc w:val="center"/>
              <w:rPr>
                <w:rFonts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3BF4CC0D">
            <w:pPr>
              <w:jc w:val="center"/>
              <w:rPr>
                <w:rFonts w:ascii="宋体" w:hAnsi="宋体" w:cs="宋体"/>
                <w:b/>
                <w:kern w:val="0"/>
                <w:sz w:val="21"/>
                <w:szCs w:val="21"/>
              </w:rPr>
            </w:pPr>
            <w:r>
              <w:rPr>
                <w:rFonts w:hint="eastAsia" w:ascii="宋体" w:hAnsi="宋体" w:cs="宋体"/>
                <w:b/>
                <w:kern w:val="0"/>
                <w:sz w:val="21"/>
                <w:szCs w:val="21"/>
              </w:rPr>
              <w:t>评审标准</w:t>
            </w:r>
          </w:p>
        </w:tc>
      </w:tr>
      <w:tr w14:paraId="271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BAFD9B4">
            <w:pPr>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6322982D">
            <w:pPr>
              <w:rPr>
                <w:rFonts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0D1813D9">
            <w:pPr>
              <w:rPr>
                <w:rFonts w:ascii="宋体" w:hAnsi="宋体" w:cs="宋体"/>
                <w:kern w:val="0"/>
                <w:sz w:val="21"/>
                <w:szCs w:val="21"/>
              </w:rPr>
            </w:pPr>
            <w:r>
              <w:rPr>
                <w:rFonts w:hint="eastAsia" w:ascii="宋体" w:hAnsi="宋体" w:cs="宋体"/>
                <w:sz w:val="21"/>
                <w:szCs w:val="21"/>
              </w:rPr>
              <w:t>响应文件签署或盖章</w:t>
            </w:r>
          </w:p>
        </w:tc>
        <w:tc>
          <w:tcPr>
            <w:tcW w:w="5409" w:type="dxa"/>
            <w:vAlign w:val="center"/>
          </w:tcPr>
          <w:p w14:paraId="76797E1D">
            <w:pPr>
              <w:rPr>
                <w:rFonts w:ascii="宋体" w:hAnsi="宋体" w:cs="宋体"/>
                <w:kern w:val="0"/>
                <w:sz w:val="21"/>
                <w:szCs w:val="21"/>
              </w:rPr>
            </w:pPr>
            <w:r>
              <w:rPr>
                <w:rFonts w:hint="eastAsia" w:ascii="宋体" w:hAnsi="宋体" w:cs="宋体"/>
                <w:sz w:val="21"/>
                <w:szCs w:val="21"/>
              </w:rPr>
              <w:t>按竞争性磋商文件“第七篇响应文件编制要求”要求签署或盖章。</w:t>
            </w:r>
          </w:p>
        </w:tc>
      </w:tr>
      <w:tr w14:paraId="031C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149A356">
            <w:pPr>
              <w:jc w:val="center"/>
              <w:rPr>
                <w:rFonts w:ascii="宋体" w:hAnsi="宋体" w:cs="宋体"/>
                <w:kern w:val="0"/>
                <w:sz w:val="21"/>
                <w:szCs w:val="21"/>
              </w:rPr>
            </w:pPr>
          </w:p>
        </w:tc>
        <w:tc>
          <w:tcPr>
            <w:tcW w:w="1560" w:type="dxa"/>
            <w:vMerge w:val="continue"/>
            <w:vAlign w:val="center"/>
          </w:tcPr>
          <w:p w14:paraId="1B37E648">
            <w:pPr>
              <w:rPr>
                <w:rFonts w:ascii="宋体" w:hAnsi="宋体" w:cs="宋体"/>
                <w:kern w:val="0"/>
                <w:sz w:val="21"/>
                <w:szCs w:val="21"/>
              </w:rPr>
            </w:pPr>
          </w:p>
        </w:tc>
        <w:tc>
          <w:tcPr>
            <w:tcW w:w="1984" w:type="dxa"/>
            <w:vAlign w:val="center"/>
          </w:tcPr>
          <w:p w14:paraId="0DD47988">
            <w:pPr>
              <w:rPr>
                <w:rFonts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2A879040">
            <w:pPr>
              <w:rPr>
                <w:rFonts w:ascii="宋体" w:hAnsi="宋体" w:cs="宋体"/>
                <w:sz w:val="21"/>
                <w:szCs w:val="21"/>
              </w:rPr>
            </w:pPr>
            <w:r>
              <w:rPr>
                <w:rFonts w:hint="eastAsia" w:ascii="宋体" w:hAnsi="宋体" w:cs="宋体"/>
                <w:sz w:val="21"/>
                <w:szCs w:val="21"/>
              </w:rPr>
              <w:t>法定代表人身份证明及授权委托书有效，符合竞争性磋商文件规定的格式，签署或盖章齐全。</w:t>
            </w:r>
          </w:p>
        </w:tc>
      </w:tr>
      <w:tr w14:paraId="24D0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0AA82D7">
            <w:pPr>
              <w:jc w:val="center"/>
              <w:rPr>
                <w:rFonts w:ascii="宋体" w:hAnsi="宋体" w:cs="宋体"/>
                <w:kern w:val="0"/>
                <w:sz w:val="21"/>
                <w:szCs w:val="21"/>
              </w:rPr>
            </w:pPr>
          </w:p>
        </w:tc>
        <w:tc>
          <w:tcPr>
            <w:tcW w:w="1560" w:type="dxa"/>
            <w:vMerge w:val="continue"/>
            <w:vAlign w:val="center"/>
          </w:tcPr>
          <w:p w14:paraId="06F6B0D6">
            <w:pPr>
              <w:rPr>
                <w:rFonts w:ascii="宋体" w:hAnsi="宋体" w:cs="宋体"/>
                <w:kern w:val="0"/>
                <w:sz w:val="21"/>
                <w:szCs w:val="21"/>
              </w:rPr>
            </w:pPr>
          </w:p>
        </w:tc>
        <w:tc>
          <w:tcPr>
            <w:tcW w:w="1984" w:type="dxa"/>
            <w:vAlign w:val="center"/>
          </w:tcPr>
          <w:p w14:paraId="60C35130">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392E9A57">
            <w:pPr>
              <w:rPr>
                <w:rFonts w:ascii="宋体" w:hAnsi="宋体" w:cs="宋体"/>
                <w:kern w:val="0"/>
                <w:sz w:val="21"/>
                <w:szCs w:val="21"/>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45E1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0219F9C">
            <w:pPr>
              <w:jc w:val="center"/>
              <w:rPr>
                <w:rFonts w:ascii="宋体" w:hAnsi="宋体" w:cs="宋体"/>
                <w:kern w:val="0"/>
                <w:sz w:val="21"/>
                <w:szCs w:val="21"/>
              </w:rPr>
            </w:pPr>
          </w:p>
        </w:tc>
        <w:tc>
          <w:tcPr>
            <w:tcW w:w="1560" w:type="dxa"/>
            <w:vMerge w:val="continue"/>
            <w:vAlign w:val="center"/>
          </w:tcPr>
          <w:p w14:paraId="4C6FACC3">
            <w:pPr>
              <w:rPr>
                <w:rFonts w:ascii="宋体" w:hAnsi="宋体" w:cs="宋体"/>
                <w:kern w:val="0"/>
                <w:sz w:val="21"/>
                <w:szCs w:val="21"/>
              </w:rPr>
            </w:pPr>
          </w:p>
        </w:tc>
        <w:tc>
          <w:tcPr>
            <w:tcW w:w="1984" w:type="dxa"/>
            <w:vAlign w:val="center"/>
          </w:tcPr>
          <w:p w14:paraId="0680DBB1">
            <w:pPr>
              <w:rPr>
                <w:rFonts w:ascii="宋体" w:hAnsi="宋体" w:cs="宋体"/>
                <w:sz w:val="21"/>
                <w:szCs w:val="21"/>
                <w:lang w:val="zh-CN"/>
              </w:rPr>
            </w:pPr>
            <w:r>
              <w:rPr>
                <w:rFonts w:hint="eastAsia" w:ascii="宋体" w:hAnsi="宋体" w:cs="宋体"/>
                <w:sz w:val="21"/>
                <w:szCs w:val="21"/>
              </w:rPr>
              <w:t>报价唯一</w:t>
            </w:r>
          </w:p>
        </w:tc>
        <w:tc>
          <w:tcPr>
            <w:tcW w:w="5409" w:type="dxa"/>
            <w:vAlign w:val="center"/>
          </w:tcPr>
          <w:p w14:paraId="0FF31D28">
            <w:pPr>
              <w:rPr>
                <w:rFonts w:ascii="宋体" w:hAnsi="宋体" w:cs="宋体"/>
                <w:kern w:val="0"/>
                <w:sz w:val="21"/>
                <w:szCs w:val="21"/>
              </w:rPr>
            </w:pPr>
            <w:r>
              <w:rPr>
                <w:rFonts w:hint="eastAsia" w:ascii="宋体" w:hAnsi="宋体" w:cs="宋体"/>
                <w:sz w:val="21"/>
                <w:szCs w:val="21"/>
              </w:rPr>
              <w:t>只能有一个有效报价，不得提交选择性报价。</w:t>
            </w:r>
          </w:p>
        </w:tc>
      </w:tr>
      <w:tr w14:paraId="6696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231C91E">
            <w:pPr>
              <w:jc w:val="center"/>
              <w:rPr>
                <w:rFonts w:ascii="宋体" w:hAnsi="宋体" w:cs="宋体"/>
                <w:kern w:val="0"/>
                <w:sz w:val="21"/>
                <w:szCs w:val="21"/>
              </w:rPr>
            </w:pPr>
            <w:r>
              <w:rPr>
                <w:rFonts w:hint="eastAsia" w:ascii="宋体" w:hAnsi="宋体" w:cs="宋体"/>
                <w:kern w:val="0"/>
                <w:sz w:val="21"/>
                <w:szCs w:val="21"/>
              </w:rPr>
              <w:t>2</w:t>
            </w:r>
          </w:p>
        </w:tc>
        <w:tc>
          <w:tcPr>
            <w:tcW w:w="1560" w:type="dxa"/>
            <w:vAlign w:val="center"/>
          </w:tcPr>
          <w:p w14:paraId="32EAA0CC">
            <w:pPr>
              <w:rPr>
                <w:rFonts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5B8A5104">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3C246DFF">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竞争性磋商</w:t>
            </w:r>
            <w:r>
              <w:rPr>
                <w:rFonts w:hint="eastAsia" w:ascii="宋体" w:hAnsi="宋体" w:cs="宋体"/>
                <w:sz w:val="21"/>
                <w:szCs w:val="21"/>
                <w:lang w:val="zh-CN"/>
              </w:rPr>
              <w:t>文件要求。</w:t>
            </w:r>
          </w:p>
        </w:tc>
      </w:tr>
      <w:tr w14:paraId="78BD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E7C5F6B">
            <w:pPr>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4A78BA2D">
            <w:pPr>
              <w:rPr>
                <w:rFonts w:ascii="宋体" w:hAnsi="宋体" w:cs="宋体"/>
                <w:sz w:val="21"/>
                <w:szCs w:val="21"/>
                <w:lang w:val="zh-CN"/>
              </w:rPr>
            </w:pPr>
            <w:r>
              <w:rPr>
                <w:rFonts w:hint="eastAsia" w:ascii="宋体" w:hAnsi="宋体" w:cs="宋体"/>
                <w:kern w:val="0"/>
                <w:sz w:val="21"/>
                <w:szCs w:val="21"/>
              </w:rPr>
              <w:t>响应程度审查</w:t>
            </w:r>
          </w:p>
        </w:tc>
        <w:tc>
          <w:tcPr>
            <w:tcW w:w="1984" w:type="dxa"/>
            <w:vAlign w:val="center"/>
          </w:tcPr>
          <w:p w14:paraId="4780B6AE">
            <w:pPr>
              <w:rPr>
                <w:rFonts w:ascii="宋体" w:hAnsi="宋体" w:cs="宋体"/>
                <w:kern w:val="0"/>
                <w:sz w:val="21"/>
                <w:szCs w:val="21"/>
              </w:rPr>
            </w:pPr>
            <w:r>
              <w:rPr>
                <w:rFonts w:hint="eastAsia" w:ascii="宋体" w:hAnsi="宋体" w:cs="宋体"/>
                <w:kern w:val="0"/>
                <w:sz w:val="21"/>
                <w:szCs w:val="21"/>
              </w:rPr>
              <w:t>实质性响应</w:t>
            </w:r>
          </w:p>
        </w:tc>
        <w:tc>
          <w:tcPr>
            <w:tcW w:w="5409" w:type="dxa"/>
            <w:vAlign w:val="center"/>
          </w:tcPr>
          <w:p w14:paraId="1FBEE572">
            <w:pPr>
              <w:pStyle w:val="8"/>
              <w:rPr>
                <w:rFonts w:ascii="宋体" w:hAnsi="宋体" w:cs="宋体"/>
                <w:kern w:val="0"/>
                <w:sz w:val="21"/>
                <w:szCs w:val="21"/>
              </w:rPr>
            </w:pPr>
            <w:r>
              <w:rPr>
                <w:rFonts w:hint="eastAsia" w:ascii="宋体" w:hAnsi="宋体" w:cs="宋体"/>
                <w:kern w:val="0"/>
                <w:sz w:val="21"/>
                <w:szCs w:val="21"/>
              </w:rPr>
              <w:t>竞争性磋商文件第二篇、第三篇“</w:t>
            </w:r>
            <w:r>
              <w:rPr>
                <w:rFonts w:hint="eastAsia" w:ascii="宋体" w:hAnsi="宋体" w:cs="宋体"/>
                <w:sz w:val="24"/>
                <w:szCs w:val="24"/>
              </w:rPr>
              <w:t>※</w:t>
            </w:r>
            <w:r>
              <w:rPr>
                <w:rFonts w:hint="eastAsia" w:ascii="宋体" w:hAnsi="宋体" w:cs="宋体"/>
                <w:kern w:val="0"/>
                <w:sz w:val="21"/>
                <w:szCs w:val="21"/>
              </w:rPr>
              <w:t>”标注部分。</w:t>
            </w:r>
          </w:p>
        </w:tc>
      </w:tr>
      <w:tr w14:paraId="6126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2605ED7">
            <w:pPr>
              <w:jc w:val="center"/>
              <w:rPr>
                <w:rFonts w:ascii="宋体" w:hAnsi="宋体" w:cs="宋体"/>
                <w:kern w:val="0"/>
                <w:sz w:val="21"/>
                <w:szCs w:val="21"/>
              </w:rPr>
            </w:pPr>
          </w:p>
        </w:tc>
        <w:tc>
          <w:tcPr>
            <w:tcW w:w="1560" w:type="dxa"/>
            <w:vMerge w:val="continue"/>
            <w:vAlign w:val="center"/>
          </w:tcPr>
          <w:p w14:paraId="23CA6D5C">
            <w:pPr>
              <w:rPr>
                <w:rFonts w:ascii="宋体" w:hAnsi="宋体" w:cs="宋体"/>
                <w:sz w:val="21"/>
                <w:szCs w:val="21"/>
                <w:lang w:val="zh-CN"/>
              </w:rPr>
            </w:pPr>
          </w:p>
        </w:tc>
        <w:tc>
          <w:tcPr>
            <w:tcW w:w="1984" w:type="dxa"/>
            <w:vAlign w:val="center"/>
          </w:tcPr>
          <w:p w14:paraId="71C0FE0A">
            <w:pPr>
              <w:rPr>
                <w:rFonts w:ascii="宋体" w:hAnsi="宋体" w:cs="宋体"/>
                <w:kern w:val="0"/>
                <w:sz w:val="21"/>
                <w:szCs w:val="21"/>
              </w:rPr>
            </w:pPr>
            <w:r>
              <w:rPr>
                <w:rFonts w:hint="eastAsia" w:ascii="宋体" w:hAnsi="宋体" w:cs="宋体"/>
                <w:kern w:val="0"/>
                <w:sz w:val="21"/>
                <w:szCs w:val="21"/>
              </w:rPr>
              <w:t>磋商有效期</w:t>
            </w:r>
          </w:p>
        </w:tc>
        <w:tc>
          <w:tcPr>
            <w:tcW w:w="5409" w:type="dxa"/>
            <w:vAlign w:val="center"/>
          </w:tcPr>
          <w:p w14:paraId="7D39A710">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6489C181">
      <w:pPr>
        <w:spacing w:line="400" w:lineRule="exact"/>
        <w:ind w:firstLine="480" w:firstLineChars="200"/>
        <w:rPr>
          <w:rFonts w:ascii="宋体" w:hAnsi="宋体" w:cs="宋体"/>
          <w:sz w:val="24"/>
          <w:szCs w:val="24"/>
        </w:rPr>
      </w:pPr>
      <w:r>
        <w:rPr>
          <w:rFonts w:hint="eastAsia" w:ascii="宋体" w:hAnsi="宋体" w:cs="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B254453">
      <w:pPr>
        <w:spacing w:line="400" w:lineRule="exact"/>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E9025">
      <w:pPr>
        <w:spacing w:line="400" w:lineRule="exact"/>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49B702B">
      <w:pPr>
        <w:spacing w:line="400" w:lineRule="exact"/>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2BBEA832">
      <w:pPr>
        <w:spacing w:line="288" w:lineRule="auto"/>
        <w:ind w:firstLine="480" w:firstLineChars="200"/>
        <w:rPr>
          <w:rFonts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608F623">
      <w:pPr>
        <w:spacing w:line="288" w:lineRule="auto"/>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（七）供应商在磋商时作出的所有书面承诺须由法定代表人（或其授权代表）或自然人（供应商为自然人）签署。</w:t>
      </w:r>
    </w:p>
    <w:p w14:paraId="049ED96A">
      <w:pPr>
        <w:spacing w:line="400" w:lineRule="exact"/>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0E70358">
      <w:pPr>
        <w:spacing w:line="400" w:lineRule="exact"/>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4"/>
          <w:szCs w:val="24"/>
        </w:rPr>
        <w:t>。</w:t>
      </w:r>
    </w:p>
    <w:p w14:paraId="73712749">
      <w:pPr>
        <w:spacing w:line="400" w:lineRule="exact"/>
        <w:ind w:firstLine="482" w:firstLineChars="200"/>
        <w:rPr>
          <w:rFonts w:ascii="宋体" w:hAnsi="宋体" w:cs="宋体"/>
          <w:b/>
          <w:bCs/>
          <w:kern w:val="0"/>
          <w:sz w:val="24"/>
          <w:szCs w:val="24"/>
        </w:rPr>
      </w:pPr>
      <w:r>
        <w:rPr>
          <w:rFonts w:hint="eastAsia" w:ascii="宋体" w:hAnsi="宋体" w:cs="宋体"/>
          <w:b/>
          <w:bCs/>
          <w:kern w:val="0"/>
          <w:sz w:val="24"/>
          <w:szCs w:val="24"/>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2AA75506">
      <w:pPr>
        <w:pStyle w:val="3"/>
        <w:adjustRightInd w:val="0"/>
        <w:snapToGrid w:val="0"/>
        <w:spacing w:line="400" w:lineRule="exact"/>
        <w:ind w:firstLine="482" w:firstLineChars="200"/>
        <w:rPr>
          <w:rFonts w:ascii="方正仿宋_GBK" w:hAnsi="宋体" w:eastAsia="方正仿宋_GBK"/>
          <w:sz w:val="24"/>
        </w:rPr>
      </w:pPr>
      <w:bookmarkStart w:id="20" w:name="_Toc12626"/>
      <w:r>
        <w:rPr>
          <w:rFonts w:hint="eastAsia" w:ascii="方正仿宋_GBK" w:hAnsi="宋体" w:eastAsia="方正仿宋_GBK"/>
          <w:sz w:val="24"/>
        </w:rPr>
        <w:t>二、评审标准</w:t>
      </w:r>
      <w:bookmarkEnd w:id="20"/>
    </w:p>
    <w:tbl>
      <w:tblPr>
        <w:tblStyle w:val="16"/>
        <w:tblpPr w:leftFromText="180" w:rightFromText="180" w:vertAnchor="text" w:horzAnchor="page" w:tblpX="1250" w:tblpY="41"/>
        <w:tblOverlap w:val="never"/>
        <w:tblW w:w="10110" w:type="dxa"/>
        <w:tblInd w:w="0" w:type="dxa"/>
        <w:tblLayout w:type="fixed"/>
        <w:tblCellMar>
          <w:top w:w="15" w:type="dxa"/>
          <w:left w:w="15" w:type="dxa"/>
          <w:bottom w:w="15" w:type="dxa"/>
          <w:right w:w="15" w:type="dxa"/>
        </w:tblCellMar>
      </w:tblPr>
      <w:tblGrid>
        <w:gridCol w:w="630"/>
        <w:gridCol w:w="885"/>
        <w:gridCol w:w="1056"/>
        <w:gridCol w:w="7539"/>
      </w:tblGrid>
      <w:tr w14:paraId="12AE137F">
        <w:tblPrEx>
          <w:tblCellMar>
            <w:top w:w="15" w:type="dxa"/>
            <w:left w:w="15" w:type="dxa"/>
            <w:bottom w:w="15" w:type="dxa"/>
            <w:right w:w="15"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6EF1">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150B">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评分因素及权值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864">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分值</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D58">
            <w:pPr>
              <w:widowControl/>
              <w:spacing w:line="360" w:lineRule="exact"/>
              <w:ind w:firstLine="360" w:firstLineChars="200"/>
              <w:jc w:val="center"/>
              <w:textAlignment w:val="center"/>
              <w:rPr>
                <w:rFonts w:ascii="宋体" w:hAnsi="宋体" w:cs="宋体"/>
                <w:sz w:val="18"/>
                <w:szCs w:val="18"/>
              </w:rPr>
            </w:pPr>
            <w:r>
              <w:rPr>
                <w:rFonts w:hint="eastAsia" w:ascii="宋体" w:hAnsi="宋体" w:cs="宋体"/>
                <w:kern w:val="0"/>
                <w:sz w:val="18"/>
                <w:szCs w:val="18"/>
              </w:rPr>
              <w:t>评分标准</w:t>
            </w:r>
          </w:p>
        </w:tc>
      </w:tr>
      <w:tr w14:paraId="0A9E6A4A">
        <w:tblPrEx>
          <w:tblCellMar>
            <w:top w:w="15" w:type="dxa"/>
            <w:left w:w="15" w:type="dxa"/>
            <w:bottom w:w="15" w:type="dxa"/>
            <w:right w:w="15" w:type="dxa"/>
          </w:tblCellMar>
        </w:tblPrEx>
        <w:trPr>
          <w:trHeight w:val="1576" w:hRule="atLeast"/>
        </w:trPr>
        <w:tc>
          <w:tcPr>
            <w:tcW w:w="630" w:type="dxa"/>
            <w:vMerge w:val="restart"/>
            <w:tcBorders>
              <w:top w:val="single" w:color="000000" w:sz="4" w:space="0"/>
              <w:left w:val="single" w:color="000000" w:sz="4" w:space="0"/>
              <w:right w:val="single" w:color="000000" w:sz="4" w:space="0"/>
            </w:tcBorders>
            <w:shd w:val="clear" w:color="auto" w:fill="auto"/>
            <w:vAlign w:val="center"/>
          </w:tcPr>
          <w:p w14:paraId="385872C0">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1</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2842DAB5">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经济部分（10%）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812">
            <w:pPr>
              <w:widowControl/>
              <w:spacing w:line="360" w:lineRule="exact"/>
              <w:jc w:val="center"/>
              <w:textAlignment w:val="center"/>
              <w:rPr>
                <w:rFonts w:ascii="宋体" w:hAnsi="宋体" w:cs="宋体"/>
                <w:kern w:val="0"/>
                <w:sz w:val="18"/>
                <w:szCs w:val="18"/>
              </w:rPr>
            </w:pPr>
            <w:r>
              <w:rPr>
                <w:rFonts w:hint="eastAsia" w:ascii="宋体" w:hAnsi="宋体" w:cs="宋体"/>
                <w:kern w:val="0"/>
                <w:sz w:val="18"/>
                <w:szCs w:val="18"/>
              </w:rPr>
              <w:t>5分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C997">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房屋规划放线的价格权值为：5%。</w:t>
            </w:r>
          </w:p>
          <w:p w14:paraId="1D316431">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满足资格性、符合性要求且最后报价最低的供应商的价格为磋商基准价，其价格分为满分。其他供应商的价格分统一按照下列公式计算：</w:t>
            </w:r>
          </w:p>
          <w:p w14:paraId="616A43EF">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磋商报价得分=（磋商基准价/最后磋商报价）×价格权值×100</w:t>
            </w:r>
          </w:p>
          <w:p w14:paraId="39FB691A">
            <w:pPr>
              <w:widowControl/>
              <w:spacing w:line="360" w:lineRule="exact"/>
              <w:ind w:firstLine="360" w:firstLineChars="200"/>
              <w:jc w:val="left"/>
              <w:textAlignment w:val="center"/>
              <w:rPr>
                <w:rFonts w:ascii="宋体" w:hAnsi="宋体" w:cs="宋体"/>
                <w:sz w:val="18"/>
                <w:szCs w:val="18"/>
              </w:rPr>
            </w:pPr>
            <w:r>
              <w:rPr>
                <w:rFonts w:hint="eastAsia" w:ascii="宋体" w:hAnsi="宋体" w:cs="宋体"/>
                <w:kern w:val="0"/>
                <w:sz w:val="18"/>
                <w:szCs w:val="18"/>
              </w:rPr>
              <w:t>注：按插入法计算得分，取小数点后两位，第三位四舍五入。</w:t>
            </w:r>
          </w:p>
        </w:tc>
      </w:tr>
      <w:tr w14:paraId="46CE725C">
        <w:tblPrEx>
          <w:tblCellMar>
            <w:top w:w="15" w:type="dxa"/>
            <w:left w:w="15" w:type="dxa"/>
            <w:bottom w:w="15" w:type="dxa"/>
            <w:right w:w="15" w:type="dxa"/>
          </w:tblCellMar>
        </w:tblPrEx>
        <w:trPr>
          <w:trHeight w:val="1576" w:hRule="atLeast"/>
        </w:trPr>
        <w:tc>
          <w:tcPr>
            <w:tcW w:w="630" w:type="dxa"/>
            <w:vMerge w:val="continue"/>
            <w:tcBorders>
              <w:left w:val="single" w:color="000000" w:sz="4" w:space="0"/>
              <w:bottom w:val="single" w:color="000000" w:sz="4" w:space="0"/>
              <w:right w:val="single" w:color="000000" w:sz="4" w:space="0"/>
            </w:tcBorders>
            <w:shd w:val="clear" w:color="auto" w:fill="auto"/>
            <w:vAlign w:val="center"/>
          </w:tcPr>
          <w:p w14:paraId="1FC4B687">
            <w:pPr>
              <w:widowControl/>
              <w:spacing w:line="360" w:lineRule="exact"/>
              <w:jc w:val="center"/>
              <w:textAlignment w:val="center"/>
              <w:rPr>
                <w:rFonts w:ascii="宋体" w:hAnsi="宋体" w:cs="宋体"/>
                <w:kern w:val="0"/>
                <w:sz w:val="18"/>
                <w:szCs w:val="18"/>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14:paraId="217E9C02">
            <w:pPr>
              <w:widowControl/>
              <w:spacing w:line="360" w:lineRule="exact"/>
              <w:jc w:val="center"/>
              <w:textAlignment w:val="center"/>
              <w:rPr>
                <w:rFonts w:ascii="宋体" w:hAnsi="宋体" w:cs="宋体"/>
                <w:kern w:val="0"/>
                <w:sz w:val="18"/>
                <w:szCs w:val="1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F6D9">
            <w:pPr>
              <w:widowControl/>
              <w:spacing w:line="360" w:lineRule="exact"/>
              <w:jc w:val="center"/>
              <w:textAlignment w:val="center"/>
              <w:rPr>
                <w:rFonts w:ascii="宋体" w:hAnsi="宋体" w:cs="宋体"/>
                <w:kern w:val="0"/>
                <w:sz w:val="18"/>
                <w:szCs w:val="18"/>
              </w:rPr>
            </w:pPr>
            <w:r>
              <w:rPr>
                <w:rFonts w:hint="eastAsia" w:ascii="宋体" w:hAnsi="宋体" w:cs="宋体"/>
                <w:kern w:val="0"/>
                <w:sz w:val="18"/>
                <w:szCs w:val="18"/>
              </w:rPr>
              <w:t>5分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7240">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线路规划放线的价格权值为：5%。</w:t>
            </w:r>
          </w:p>
          <w:p w14:paraId="5D37FD5D">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满足资格性、符合性要求且最后报价最低的供应商的价格为磋商基准价，其价格分为满分。其他供应商的价格分统一按照下列公式计算：</w:t>
            </w:r>
          </w:p>
          <w:p w14:paraId="3700A15E">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磋商报价得分=（磋商基准价/最后磋商报价）×价格权值×100</w:t>
            </w:r>
          </w:p>
          <w:p w14:paraId="54C5CF96">
            <w:pPr>
              <w:widowControl/>
              <w:spacing w:line="36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注：按插入法计算得分，取小数点后两位，第三位四舍五入。</w:t>
            </w:r>
          </w:p>
        </w:tc>
      </w:tr>
      <w:tr w14:paraId="6BAA2266">
        <w:tblPrEx>
          <w:tblCellMar>
            <w:top w:w="15" w:type="dxa"/>
            <w:left w:w="15" w:type="dxa"/>
            <w:bottom w:w="15" w:type="dxa"/>
            <w:right w:w="15" w:type="dxa"/>
          </w:tblCellMar>
        </w:tblPrEx>
        <w:trPr>
          <w:trHeight w:val="1316" w:hRule="atLeast"/>
        </w:trPr>
        <w:tc>
          <w:tcPr>
            <w:tcW w:w="630" w:type="dxa"/>
            <w:vMerge w:val="restart"/>
            <w:tcBorders>
              <w:top w:val="single" w:color="000000" w:sz="4" w:space="0"/>
              <w:left w:val="single" w:color="000000" w:sz="4" w:space="0"/>
              <w:right w:val="single" w:color="000000" w:sz="4" w:space="0"/>
            </w:tcBorders>
            <w:shd w:val="clear" w:color="auto" w:fill="auto"/>
            <w:vAlign w:val="center"/>
          </w:tcPr>
          <w:p w14:paraId="3A485B89">
            <w:pPr>
              <w:spacing w:line="360" w:lineRule="exact"/>
              <w:jc w:val="center"/>
              <w:rPr>
                <w:rFonts w:ascii="宋体" w:hAnsi="宋体" w:cs="宋体"/>
                <w:sz w:val="18"/>
                <w:szCs w:val="18"/>
              </w:rPr>
            </w:pPr>
            <w:r>
              <w:rPr>
                <w:rFonts w:hint="eastAsia" w:ascii="宋体" w:hAnsi="宋体" w:cs="宋体"/>
                <w:sz w:val="18"/>
                <w:szCs w:val="18"/>
              </w:rPr>
              <w:t>2</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4F41E220">
            <w:pPr>
              <w:spacing w:line="360" w:lineRule="exact"/>
              <w:jc w:val="center"/>
              <w:rPr>
                <w:rFonts w:ascii="宋体" w:hAnsi="宋体" w:cs="宋体"/>
                <w:sz w:val="18"/>
                <w:szCs w:val="18"/>
              </w:rPr>
            </w:pPr>
            <w:r>
              <w:rPr>
                <w:rFonts w:hint="eastAsia" w:ascii="宋体" w:hAnsi="宋体" w:cs="宋体"/>
                <w:kern w:val="0"/>
                <w:sz w:val="18"/>
                <w:szCs w:val="18"/>
              </w:rPr>
              <w:t>技术部分(55%)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C4B0">
            <w:pPr>
              <w:spacing w:line="360" w:lineRule="exact"/>
              <w:jc w:val="center"/>
              <w:rPr>
                <w:rFonts w:ascii="宋体" w:hAnsi="宋体" w:cs="宋体"/>
                <w:kern w:val="0"/>
                <w:sz w:val="18"/>
                <w:szCs w:val="18"/>
              </w:rPr>
            </w:pPr>
            <w:r>
              <w:rPr>
                <w:rFonts w:hint="eastAsia" w:ascii="宋体" w:hAnsi="宋体" w:cs="宋体"/>
                <w:kern w:val="0"/>
                <w:sz w:val="18"/>
                <w:szCs w:val="18"/>
              </w:rPr>
              <w:t>项目背景</w:t>
            </w:r>
          </w:p>
          <w:p w14:paraId="25A5447F">
            <w:pPr>
              <w:widowControl/>
              <w:spacing w:line="360" w:lineRule="exact"/>
              <w:jc w:val="center"/>
              <w:textAlignment w:val="center"/>
              <w:rPr>
                <w:rFonts w:ascii="宋体" w:hAnsi="宋体" w:cs="宋体"/>
                <w:kern w:val="0"/>
                <w:sz w:val="18"/>
                <w:szCs w:val="18"/>
              </w:rPr>
            </w:pPr>
            <w:r>
              <w:rPr>
                <w:rFonts w:hint="eastAsia" w:ascii="宋体" w:hAnsi="宋体" w:cs="宋体"/>
                <w:kern w:val="0"/>
                <w:sz w:val="18"/>
                <w:szCs w:val="18"/>
              </w:rPr>
              <w:t>（5分）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0E6C">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针对本项目地方实际情况，分析测绘行业及本次工作开展背景（项目地区情况介绍、近年来建设情况、测绘需求等），深刻理解本次工作的重要性。</w:t>
            </w:r>
          </w:p>
          <w:p w14:paraId="4D7A3F2E">
            <w:pPr>
              <w:spacing w:line="360" w:lineRule="exact"/>
              <w:ind w:firstLine="360" w:firstLineChars="200"/>
              <w:rPr>
                <w:rFonts w:ascii="宋体" w:hAnsi="宋体" w:cs="宋体"/>
                <w:sz w:val="18"/>
                <w:szCs w:val="18"/>
              </w:rPr>
            </w:pPr>
            <w:r>
              <w:rPr>
                <w:rFonts w:hint="eastAsia" w:ascii="宋体" w:hAnsi="宋体" w:cs="宋体"/>
                <w:kern w:val="0"/>
                <w:sz w:val="18"/>
                <w:szCs w:val="18"/>
              </w:rPr>
              <w:t>优得：5分，较优得：4分，良得：3分，一般得：2分，差得：1分，无方案0分。</w:t>
            </w:r>
          </w:p>
        </w:tc>
      </w:tr>
      <w:tr w14:paraId="023E23BD">
        <w:tblPrEx>
          <w:tblCellMar>
            <w:top w:w="15" w:type="dxa"/>
            <w:left w:w="15" w:type="dxa"/>
            <w:bottom w:w="15" w:type="dxa"/>
            <w:right w:w="15" w:type="dxa"/>
          </w:tblCellMar>
        </w:tblPrEx>
        <w:trPr>
          <w:trHeight w:val="1356" w:hRule="atLeast"/>
        </w:trPr>
        <w:tc>
          <w:tcPr>
            <w:tcW w:w="630" w:type="dxa"/>
            <w:vMerge w:val="continue"/>
            <w:tcBorders>
              <w:left w:val="single" w:color="000000" w:sz="4" w:space="0"/>
              <w:right w:val="single" w:color="000000" w:sz="4" w:space="0"/>
            </w:tcBorders>
            <w:shd w:val="clear" w:color="auto" w:fill="auto"/>
            <w:vAlign w:val="center"/>
          </w:tcPr>
          <w:p w14:paraId="751B708F">
            <w:pPr>
              <w:spacing w:line="360" w:lineRule="exact"/>
              <w:jc w:val="center"/>
              <w:rPr>
                <w:rFonts w:ascii="宋体" w:hAnsi="宋体" w:cs="宋体"/>
                <w:sz w:val="18"/>
                <w:szCs w:val="18"/>
              </w:rPr>
            </w:pPr>
          </w:p>
        </w:tc>
        <w:tc>
          <w:tcPr>
            <w:tcW w:w="885" w:type="dxa"/>
            <w:vMerge w:val="continue"/>
            <w:tcBorders>
              <w:left w:val="single" w:color="000000" w:sz="4" w:space="0"/>
              <w:right w:val="single" w:color="000000" w:sz="4" w:space="0"/>
            </w:tcBorders>
            <w:shd w:val="clear" w:color="auto" w:fill="auto"/>
            <w:vAlign w:val="center"/>
          </w:tcPr>
          <w:p w14:paraId="704C4E38">
            <w:pPr>
              <w:spacing w:line="360" w:lineRule="exact"/>
              <w:jc w:val="center"/>
              <w:rPr>
                <w:rFonts w:ascii="宋体" w:hAnsi="宋体" w:cs="宋体"/>
                <w:kern w:val="0"/>
                <w:sz w:val="18"/>
                <w:szCs w:val="1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9728">
            <w:pPr>
              <w:spacing w:line="360" w:lineRule="exact"/>
              <w:jc w:val="center"/>
              <w:rPr>
                <w:rFonts w:ascii="宋体" w:hAnsi="宋体" w:cs="宋体"/>
                <w:kern w:val="0"/>
                <w:sz w:val="18"/>
                <w:szCs w:val="18"/>
              </w:rPr>
            </w:pPr>
            <w:r>
              <w:rPr>
                <w:rFonts w:hint="eastAsia" w:ascii="宋体" w:hAnsi="宋体" w:cs="宋体"/>
                <w:kern w:val="0"/>
                <w:sz w:val="18"/>
                <w:szCs w:val="18"/>
              </w:rPr>
              <w:t>测绘整体服务策划方案（10分）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86D">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针对本项目分析测绘项目不同阶段的工作内容及重点，熟悉测绘放线完整工作流程、服务目标与宗旨等。</w:t>
            </w:r>
          </w:p>
          <w:p w14:paraId="5AE3B678">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优得：10分，较优得：7分，良得：5分，一般得：3分，差得：1分，无方案0分。</w:t>
            </w:r>
          </w:p>
        </w:tc>
      </w:tr>
      <w:tr w14:paraId="7C48DEBE">
        <w:tblPrEx>
          <w:tblCellMar>
            <w:top w:w="15" w:type="dxa"/>
            <w:left w:w="15" w:type="dxa"/>
            <w:bottom w:w="15" w:type="dxa"/>
            <w:right w:w="15" w:type="dxa"/>
          </w:tblCellMar>
        </w:tblPrEx>
        <w:trPr>
          <w:trHeight w:val="1356" w:hRule="atLeast"/>
        </w:trPr>
        <w:tc>
          <w:tcPr>
            <w:tcW w:w="630" w:type="dxa"/>
            <w:vMerge w:val="continue"/>
            <w:tcBorders>
              <w:left w:val="single" w:color="000000" w:sz="4" w:space="0"/>
              <w:right w:val="single" w:color="000000" w:sz="4" w:space="0"/>
            </w:tcBorders>
            <w:shd w:val="clear" w:color="auto" w:fill="auto"/>
            <w:vAlign w:val="center"/>
          </w:tcPr>
          <w:p w14:paraId="048A4BD0">
            <w:pPr>
              <w:spacing w:line="360" w:lineRule="exact"/>
              <w:jc w:val="center"/>
              <w:rPr>
                <w:rFonts w:ascii="宋体" w:hAnsi="宋体" w:cs="宋体"/>
                <w:sz w:val="18"/>
                <w:szCs w:val="18"/>
              </w:rPr>
            </w:pPr>
          </w:p>
        </w:tc>
        <w:tc>
          <w:tcPr>
            <w:tcW w:w="885" w:type="dxa"/>
            <w:vMerge w:val="continue"/>
            <w:tcBorders>
              <w:left w:val="single" w:color="000000" w:sz="4" w:space="0"/>
              <w:right w:val="single" w:color="000000" w:sz="4" w:space="0"/>
            </w:tcBorders>
            <w:shd w:val="clear" w:color="auto" w:fill="auto"/>
            <w:vAlign w:val="center"/>
          </w:tcPr>
          <w:p w14:paraId="4517EBEB">
            <w:pPr>
              <w:spacing w:line="360" w:lineRule="exact"/>
              <w:jc w:val="center"/>
              <w:rPr>
                <w:rFonts w:ascii="宋体" w:hAnsi="宋体" w:cs="宋体"/>
                <w:kern w:val="0"/>
                <w:sz w:val="18"/>
                <w:szCs w:val="1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5FC">
            <w:pPr>
              <w:spacing w:line="360" w:lineRule="exact"/>
              <w:jc w:val="center"/>
              <w:rPr>
                <w:rFonts w:ascii="宋体" w:hAnsi="宋体" w:cs="宋体"/>
                <w:kern w:val="0"/>
                <w:sz w:val="18"/>
                <w:szCs w:val="18"/>
              </w:rPr>
            </w:pPr>
            <w:r>
              <w:rPr>
                <w:rFonts w:hint="eastAsia" w:ascii="宋体" w:hAnsi="宋体" w:cs="宋体"/>
                <w:kern w:val="0"/>
                <w:sz w:val="18"/>
                <w:szCs w:val="18"/>
              </w:rPr>
              <w:t>组织机构及人员管理（10分）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3BE7">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提出本项目工作人员的培训及管理、人员配置、明确职责权限等，确保项目高效推进。</w:t>
            </w:r>
          </w:p>
          <w:p w14:paraId="32B49DC6">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优得：10分，较优得：7分，良得：5分，一般得：3分，差得：1分，无方案0分。</w:t>
            </w:r>
          </w:p>
        </w:tc>
      </w:tr>
      <w:tr w14:paraId="3EE816F3">
        <w:tblPrEx>
          <w:tblCellMar>
            <w:top w:w="15" w:type="dxa"/>
            <w:left w:w="15" w:type="dxa"/>
            <w:bottom w:w="15" w:type="dxa"/>
            <w:right w:w="15" w:type="dxa"/>
          </w:tblCellMar>
        </w:tblPrEx>
        <w:trPr>
          <w:trHeight w:val="1341" w:hRule="atLeast"/>
        </w:trPr>
        <w:tc>
          <w:tcPr>
            <w:tcW w:w="630" w:type="dxa"/>
            <w:vMerge w:val="continue"/>
            <w:tcBorders>
              <w:left w:val="single" w:color="000000" w:sz="4" w:space="0"/>
              <w:right w:val="single" w:color="000000" w:sz="4" w:space="0"/>
            </w:tcBorders>
            <w:shd w:val="clear" w:color="auto" w:fill="auto"/>
            <w:vAlign w:val="center"/>
          </w:tcPr>
          <w:p w14:paraId="278EFFC0">
            <w:pPr>
              <w:spacing w:line="360" w:lineRule="exact"/>
              <w:jc w:val="center"/>
              <w:rPr>
                <w:rFonts w:ascii="宋体" w:hAnsi="宋体" w:cs="宋体"/>
                <w:sz w:val="18"/>
                <w:szCs w:val="18"/>
              </w:rPr>
            </w:pPr>
          </w:p>
        </w:tc>
        <w:tc>
          <w:tcPr>
            <w:tcW w:w="885" w:type="dxa"/>
            <w:vMerge w:val="continue"/>
            <w:tcBorders>
              <w:left w:val="single" w:color="000000" w:sz="4" w:space="0"/>
              <w:right w:val="single" w:color="000000" w:sz="4" w:space="0"/>
            </w:tcBorders>
            <w:shd w:val="clear" w:color="auto" w:fill="auto"/>
            <w:vAlign w:val="center"/>
          </w:tcPr>
          <w:p w14:paraId="43EF94A0">
            <w:pPr>
              <w:spacing w:line="360" w:lineRule="exact"/>
              <w:jc w:val="center"/>
              <w:rPr>
                <w:rFonts w:ascii="宋体" w:hAnsi="宋体" w:cs="宋体"/>
                <w:kern w:val="0"/>
                <w:sz w:val="18"/>
                <w:szCs w:val="1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5B9">
            <w:pPr>
              <w:spacing w:line="360" w:lineRule="exact"/>
              <w:jc w:val="center"/>
              <w:rPr>
                <w:rFonts w:ascii="宋体" w:hAnsi="宋体" w:cs="宋体"/>
                <w:kern w:val="0"/>
                <w:sz w:val="18"/>
                <w:szCs w:val="18"/>
              </w:rPr>
            </w:pPr>
            <w:r>
              <w:rPr>
                <w:rFonts w:hint="eastAsia" w:ascii="宋体" w:hAnsi="宋体" w:cs="宋体"/>
                <w:kern w:val="0"/>
                <w:sz w:val="18"/>
                <w:szCs w:val="18"/>
              </w:rPr>
              <w:t>地形图测绘技术方案（10分）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4B4">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根据本项目地区实际情况，明确总体技术路线、全数字摄影测量、全野外数字测图、质量控制以及成果文件等，写出地形图测绘细化技术方案。</w:t>
            </w:r>
          </w:p>
          <w:p w14:paraId="4B1DB871">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优得：10分，较优得：7分，良得：5分，一般得：3分，差得：1分，无方案0分。</w:t>
            </w:r>
          </w:p>
        </w:tc>
      </w:tr>
      <w:tr w14:paraId="32C22FB4">
        <w:tblPrEx>
          <w:tblCellMar>
            <w:top w:w="15" w:type="dxa"/>
            <w:left w:w="15" w:type="dxa"/>
            <w:bottom w:w="15" w:type="dxa"/>
            <w:right w:w="15" w:type="dxa"/>
          </w:tblCellMar>
        </w:tblPrEx>
        <w:trPr>
          <w:trHeight w:val="1376" w:hRule="atLeast"/>
        </w:trPr>
        <w:tc>
          <w:tcPr>
            <w:tcW w:w="630" w:type="dxa"/>
            <w:vMerge w:val="continue"/>
            <w:tcBorders>
              <w:left w:val="single" w:color="000000" w:sz="4" w:space="0"/>
              <w:right w:val="single" w:color="000000" w:sz="4" w:space="0"/>
            </w:tcBorders>
            <w:shd w:val="clear" w:color="auto" w:fill="auto"/>
            <w:vAlign w:val="center"/>
          </w:tcPr>
          <w:p w14:paraId="5E005A8C">
            <w:pPr>
              <w:spacing w:line="360" w:lineRule="exact"/>
              <w:jc w:val="center"/>
              <w:rPr>
                <w:rFonts w:ascii="宋体" w:hAnsi="宋体" w:cs="宋体"/>
                <w:sz w:val="18"/>
                <w:szCs w:val="18"/>
              </w:rPr>
            </w:pPr>
          </w:p>
        </w:tc>
        <w:tc>
          <w:tcPr>
            <w:tcW w:w="885" w:type="dxa"/>
            <w:vMerge w:val="continue"/>
            <w:tcBorders>
              <w:left w:val="single" w:color="000000" w:sz="4" w:space="0"/>
              <w:right w:val="single" w:color="000000" w:sz="4" w:space="0"/>
            </w:tcBorders>
            <w:shd w:val="clear" w:color="auto" w:fill="auto"/>
            <w:vAlign w:val="center"/>
          </w:tcPr>
          <w:p w14:paraId="20D4CF95">
            <w:pPr>
              <w:spacing w:line="360" w:lineRule="exact"/>
              <w:jc w:val="center"/>
              <w:rPr>
                <w:rFonts w:ascii="宋体" w:hAnsi="宋体" w:cs="宋体"/>
                <w:kern w:val="0"/>
                <w:sz w:val="18"/>
                <w:szCs w:val="1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C1CB">
            <w:pPr>
              <w:spacing w:line="360" w:lineRule="exact"/>
              <w:jc w:val="center"/>
              <w:rPr>
                <w:rFonts w:ascii="宋体" w:hAnsi="宋体" w:cs="宋体"/>
                <w:kern w:val="0"/>
                <w:sz w:val="18"/>
                <w:szCs w:val="18"/>
              </w:rPr>
            </w:pPr>
            <w:r>
              <w:rPr>
                <w:rFonts w:hint="eastAsia" w:ascii="宋体" w:hAnsi="宋体" w:cs="宋体"/>
                <w:kern w:val="0"/>
                <w:sz w:val="18"/>
                <w:szCs w:val="18"/>
              </w:rPr>
              <w:t>质量及进度控制措施（10分）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685">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从项目进度计划、进度控制措施和质量管理措施等几方面细化本项目的质量及进度控制措施方案。</w:t>
            </w:r>
          </w:p>
          <w:p w14:paraId="694E2578">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优得：10分，较优得：7分，良得：5分，一般得：3分，差得：1分，无方案0分。</w:t>
            </w:r>
          </w:p>
        </w:tc>
      </w:tr>
      <w:tr w14:paraId="0B4B0425">
        <w:tblPrEx>
          <w:tblCellMar>
            <w:top w:w="15" w:type="dxa"/>
            <w:left w:w="15" w:type="dxa"/>
            <w:bottom w:w="15" w:type="dxa"/>
            <w:right w:w="15" w:type="dxa"/>
          </w:tblCellMar>
        </w:tblPrEx>
        <w:trPr>
          <w:trHeight w:val="1251" w:hRule="atLeast"/>
        </w:trPr>
        <w:tc>
          <w:tcPr>
            <w:tcW w:w="630" w:type="dxa"/>
            <w:vMerge w:val="continue"/>
            <w:tcBorders>
              <w:left w:val="single" w:color="000000" w:sz="4" w:space="0"/>
              <w:right w:val="single" w:color="000000" w:sz="4" w:space="0"/>
            </w:tcBorders>
            <w:shd w:val="clear" w:color="auto" w:fill="auto"/>
            <w:vAlign w:val="center"/>
          </w:tcPr>
          <w:p w14:paraId="738ECDC8">
            <w:pPr>
              <w:spacing w:line="360" w:lineRule="exact"/>
              <w:jc w:val="center"/>
              <w:rPr>
                <w:rFonts w:ascii="宋体" w:hAnsi="宋体" w:cs="宋体"/>
                <w:sz w:val="18"/>
                <w:szCs w:val="18"/>
              </w:rPr>
            </w:pPr>
          </w:p>
        </w:tc>
        <w:tc>
          <w:tcPr>
            <w:tcW w:w="885" w:type="dxa"/>
            <w:vMerge w:val="continue"/>
            <w:tcBorders>
              <w:left w:val="single" w:color="000000" w:sz="4" w:space="0"/>
              <w:right w:val="single" w:color="000000" w:sz="4" w:space="0"/>
            </w:tcBorders>
            <w:shd w:val="clear" w:color="auto" w:fill="auto"/>
            <w:vAlign w:val="center"/>
          </w:tcPr>
          <w:p w14:paraId="7E9954C9">
            <w:pPr>
              <w:spacing w:line="360" w:lineRule="exact"/>
              <w:jc w:val="center"/>
              <w:rPr>
                <w:rFonts w:ascii="宋体" w:hAnsi="宋体" w:cs="宋体"/>
                <w:kern w:val="0"/>
                <w:sz w:val="18"/>
                <w:szCs w:val="1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FD1">
            <w:pPr>
              <w:spacing w:line="360" w:lineRule="exact"/>
              <w:jc w:val="center"/>
              <w:rPr>
                <w:rFonts w:ascii="宋体" w:hAnsi="宋体" w:cs="宋体"/>
                <w:kern w:val="0"/>
                <w:sz w:val="18"/>
                <w:szCs w:val="18"/>
              </w:rPr>
            </w:pPr>
            <w:r>
              <w:rPr>
                <w:rFonts w:hint="eastAsia" w:ascii="宋体" w:hAnsi="宋体" w:cs="宋体"/>
                <w:kern w:val="0"/>
                <w:sz w:val="18"/>
                <w:szCs w:val="18"/>
              </w:rPr>
              <w:t>售后服务体系和服务承诺（5分）</w:t>
            </w:r>
          </w:p>
        </w:tc>
        <w:tc>
          <w:tcPr>
            <w:tcW w:w="7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EC4F">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对服务响应时间以及售后服务承诺的描述等。</w:t>
            </w:r>
          </w:p>
          <w:p w14:paraId="790FD493">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优得：5分，较优得：4分，良得：3分，一般得：2分，差得：1分，无方案0分。</w:t>
            </w:r>
          </w:p>
        </w:tc>
      </w:tr>
      <w:tr w14:paraId="7F567720">
        <w:tblPrEx>
          <w:tblCellMar>
            <w:top w:w="15" w:type="dxa"/>
            <w:left w:w="15" w:type="dxa"/>
            <w:bottom w:w="15" w:type="dxa"/>
            <w:right w:w="15" w:type="dxa"/>
          </w:tblCellMar>
        </w:tblPrEx>
        <w:trPr>
          <w:trHeight w:val="1271" w:hRule="atLeast"/>
        </w:trPr>
        <w:tc>
          <w:tcPr>
            <w:tcW w:w="630" w:type="dxa"/>
            <w:vMerge w:val="continue"/>
            <w:tcBorders>
              <w:left w:val="single" w:color="000000" w:sz="4" w:space="0"/>
              <w:bottom w:val="single" w:color="auto" w:sz="4" w:space="0"/>
              <w:right w:val="single" w:color="000000" w:sz="4" w:space="0"/>
            </w:tcBorders>
            <w:shd w:val="clear" w:color="auto" w:fill="auto"/>
            <w:vAlign w:val="center"/>
          </w:tcPr>
          <w:p w14:paraId="7358D694">
            <w:pPr>
              <w:spacing w:line="360" w:lineRule="exact"/>
              <w:jc w:val="center"/>
              <w:rPr>
                <w:rFonts w:ascii="宋体" w:hAnsi="宋体" w:cs="宋体"/>
                <w:sz w:val="18"/>
                <w:szCs w:val="18"/>
              </w:rPr>
            </w:pPr>
          </w:p>
        </w:tc>
        <w:tc>
          <w:tcPr>
            <w:tcW w:w="885" w:type="dxa"/>
            <w:vMerge w:val="continue"/>
            <w:tcBorders>
              <w:left w:val="single" w:color="000000" w:sz="4" w:space="0"/>
              <w:bottom w:val="single" w:color="auto" w:sz="4" w:space="0"/>
              <w:right w:val="single" w:color="000000" w:sz="4" w:space="0"/>
            </w:tcBorders>
            <w:shd w:val="clear" w:color="auto" w:fill="auto"/>
            <w:vAlign w:val="center"/>
          </w:tcPr>
          <w:p w14:paraId="1CBCB2F2">
            <w:pPr>
              <w:spacing w:line="360" w:lineRule="exact"/>
              <w:jc w:val="center"/>
              <w:rPr>
                <w:rFonts w:ascii="宋体" w:hAnsi="宋体" w:cs="宋体"/>
                <w:kern w:val="0"/>
                <w:sz w:val="18"/>
                <w:szCs w:val="18"/>
              </w:rPr>
            </w:pP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6BAD4B0">
            <w:pPr>
              <w:spacing w:line="360" w:lineRule="exact"/>
              <w:jc w:val="center"/>
              <w:rPr>
                <w:rFonts w:ascii="宋体" w:hAnsi="宋体" w:cs="宋体"/>
                <w:kern w:val="0"/>
                <w:sz w:val="18"/>
                <w:szCs w:val="18"/>
              </w:rPr>
            </w:pPr>
            <w:r>
              <w:rPr>
                <w:rFonts w:hint="eastAsia" w:ascii="宋体" w:hAnsi="宋体" w:cs="宋体"/>
                <w:kern w:val="0"/>
                <w:sz w:val="18"/>
                <w:szCs w:val="18"/>
              </w:rPr>
              <w:t>测绘相关制度及档案资料管理（5分）</w:t>
            </w:r>
          </w:p>
        </w:tc>
        <w:tc>
          <w:tcPr>
            <w:tcW w:w="7539" w:type="dxa"/>
            <w:tcBorders>
              <w:top w:val="single" w:color="000000" w:sz="4" w:space="0"/>
              <w:left w:val="single" w:color="000000" w:sz="4" w:space="0"/>
              <w:bottom w:val="single" w:color="auto" w:sz="4" w:space="0"/>
              <w:right w:val="single" w:color="000000" w:sz="4" w:space="0"/>
            </w:tcBorders>
            <w:shd w:val="clear" w:color="auto" w:fill="auto"/>
            <w:vAlign w:val="center"/>
          </w:tcPr>
          <w:p w14:paraId="3A11A8B9">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对本项目安全、生产管理制度、安全保密制度及措施以及测绘成果及档案资料管理进行编写。</w:t>
            </w:r>
          </w:p>
          <w:p w14:paraId="77A69A5F">
            <w:pPr>
              <w:spacing w:line="360" w:lineRule="exact"/>
              <w:ind w:firstLine="360" w:firstLineChars="200"/>
              <w:rPr>
                <w:rFonts w:ascii="宋体" w:hAnsi="宋体" w:cs="宋体"/>
                <w:kern w:val="0"/>
                <w:sz w:val="18"/>
                <w:szCs w:val="18"/>
              </w:rPr>
            </w:pPr>
            <w:r>
              <w:rPr>
                <w:rFonts w:hint="eastAsia" w:ascii="宋体" w:hAnsi="宋体" w:cs="宋体"/>
                <w:kern w:val="0"/>
                <w:sz w:val="18"/>
                <w:szCs w:val="18"/>
              </w:rPr>
              <w:t>优得：5分，较优得：4分，良得：3分，一般得：2分，差得：1分，无方案0分。</w:t>
            </w:r>
          </w:p>
        </w:tc>
      </w:tr>
      <w:tr w14:paraId="33F94EFF">
        <w:tblPrEx>
          <w:tblCellMar>
            <w:top w:w="15" w:type="dxa"/>
            <w:left w:w="15" w:type="dxa"/>
            <w:bottom w:w="15" w:type="dxa"/>
            <w:right w:w="15" w:type="dxa"/>
          </w:tblCellMar>
        </w:tblPrEx>
        <w:trPr>
          <w:trHeight w:val="1442" w:hRule="atLeast"/>
        </w:trPr>
        <w:tc>
          <w:tcPr>
            <w:tcW w:w="630" w:type="dxa"/>
            <w:vMerge w:val="restart"/>
            <w:tcBorders>
              <w:top w:val="single" w:color="auto" w:sz="4" w:space="0"/>
              <w:left w:val="single" w:color="auto" w:sz="4" w:space="0"/>
              <w:right w:val="single" w:color="000000" w:sz="4" w:space="0"/>
            </w:tcBorders>
            <w:shd w:val="clear" w:color="auto" w:fill="auto"/>
            <w:vAlign w:val="center"/>
          </w:tcPr>
          <w:p w14:paraId="00C6FFE2">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3</w:t>
            </w:r>
          </w:p>
        </w:tc>
        <w:tc>
          <w:tcPr>
            <w:tcW w:w="885" w:type="dxa"/>
            <w:vMerge w:val="restart"/>
            <w:tcBorders>
              <w:top w:val="single" w:color="auto" w:sz="4" w:space="0"/>
              <w:left w:val="single" w:color="000000" w:sz="4" w:space="0"/>
              <w:right w:val="single" w:color="000000" w:sz="4" w:space="0"/>
            </w:tcBorders>
            <w:shd w:val="clear" w:color="auto" w:fill="auto"/>
            <w:vAlign w:val="center"/>
          </w:tcPr>
          <w:p w14:paraId="62367A88">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商务部分(35%)</w:t>
            </w:r>
          </w:p>
        </w:tc>
        <w:tc>
          <w:tcPr>
            <w:tcW w:w="1056" w:type="dxa"/>
            <w:tcBorders>
              <w:top w:val="single" w:color="auto" w:sz="4" w:space="0"/>
              <w:left w:val="single" w:color="000000" w:sz="4" w:space="0"/>
              <w:right w:val="single" w:color="000000" w:sz="4" w:space="0"/>
            </w:tcBorders>
            <w:shd w:val="clear" w:color="auto" w:fill="auto"/>
            <w:vAlign w:val="center"/>
          </w:tcPr>
          <w:p w14:paraId="7C841B9C">
            <w:pPr>
              <w:widowControl/>
              <w:spacing w:line="360" w:lineRule="exact"/>
              <w:jc w:val="center"/>
              <w:textAlignment w:val="center"/>
              <w:rPr>
                <w:rFonts w:ascii="宋体" w:hAnsi="宋体" w:cs="宋体"/>
                <w:kern w:val="0"/>
                <w:sz w:val="18"/>
                <w:szCs w:val="18"/>
              </w:rPr>
            </w:pPr>
            <w:r>
              <w:rPr>
                <w:rFonts w:hint="eastAsia" w:ascii="宋体" w:hAnsi="宋体" w:cs="宋体"/>
                <w:kern w:val="0"/>
                <w:sz w:val="18"/>
                <w:szCs w:val="18"/>
              </w:rPr>
              <w:t>人员资质</w:t>
            </w:r>
          </w:p>
          <w:p w14:paraId="28F0684D">
            <w:pPr>
              <w:widowControl/>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（15分）</w:t>
            </w:r>
          </w:p>
        </w:tc>
        <w:tc>
          <w:tcPr>
            <w:tcW w:w="7539" w:type="dxa"/>
            <w:tcBorders>
              <w:top w:val="single" w:color="auto" w:sz="4" w:space="0"/>
              <w:left w:val="single" w:color="000000" w:sz="4" w:space="0"/>
              <w:right w:val="single" w:color="auto" w:sz="4" w:space="0"/>
            </w:tcBorders>
            <w:shd w:val="clear" w:color="auto" w:fill="auto"/>
            <w:vAlign w:val="center"/>
          </w:tcPr>
          <w:p w14:paraId="31A785EF">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具备正高级职称（规划与测绘专业类）每人得5分,最高得分5分；</w:t>
            </w:r>
          </w:p>
          <w:p w14:paraId="6259272A">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具备高级职称（规划与测绘专业类）每人得3分，最高得分6分；</w:t>
            </w:r>
          </w:p>
          <w:p w14:paraId="7BE0FD5D">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具备中级及以上职称（测绘专业类或档案管理类）每人得2分，最高得分4分；</w:t>
            </w:r>
          </w:p>
          <w:p w14:paraId="7D1DCB8E">
            <w:pPr>
              <w:widowControl/>
              <w:spacing w:line="36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注：（1）以上人员需提供职称证书复印件加盖公章以及2025年1月至2025年6月在本单位为其缴纳的人员社保证明文件并加盖公章，若无提供无需得分。</w:t>
            </w:r>
          </w:p>
          <w:p w14:paraId="6182BB54">
            <w:pPr>
              <w:widowControl/>
              <w:spacing w:line="36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（2）以上人员与“第二篇项目服务需求（五）项目组成人员”重复不得分。</w:t>
            </w:r>
          </w:p>
        </w:tc>
      </w:tr>
      <w:tr w14:paraId="25666FB0">
        <w:tblPrEx>
          <w:tblCellMar>
            <w:top w:w="15" w:type="dxa"/>
            <w:left w:w="15" w:type="dxa"/>
            <w:bottom w:w="15" w:type="dxa"/>
            <w:right w:w="15" w:type="dxa"/>
          </w:tblCellMar>
        </w:tblPrEx>
        <w:trPr>
          <w:trHeight w:val="1442" w:hRule="atLeast"/>
        </w:trPr>
        <w:tc>
          <w:tcPr>
            <w:tcW w:w="630" w:type="dxa"/>
            <w:vMerge w:val="continue"/>
            <w:tcBorders>
              <w:left w:val="single" w:color="auto" w:sz="4" w:space="0"/>
              <w:right w:val="single" w:color="000000" w:sz="4" w:space="0"/>
            </w:tcBorders>
            <w:shd w:val="clear" w:color="auto" w:fill="auto"/>
            <w:vAlign w:val="center"/>
          </w:tcPr>
          <w:p w14:paraId="4C7A2682">
            <w:pPr>
              <w:widowControl/>
              <w:spacing w:line="360" w:lineRule="exact"/>
              <w:jc w:val="center"/>
              <w:textAlignment w:val="center"/>
              <w:rPr>
                <w:rFonts w:ascii="宋体" w:hAnsi="宋体" w:cs="宋体"/>
                <w:kern w:val="0"/>
                <w:sz w:val="18"/>
                <w:szCs w:val="18"/>
              </w:rPr>
            </w:pPr>
          </w:p>
        </w:tc>
        <w:tc>
          <w:tcPr>
            <w:tcW w:w="885" w:type="dxa"/>
            <w:vMerge w:val="continue"/>
            <w:tcBorders>
              <w:left w:val="single" w:color="000000" w:sz="4" w:space="0"/>
              <w:right w:val="single" w:color="000000" w:sz="4" w:space="0"/>
            </w:tcBorders>
            <w:shd w:val="clear" w:color="auto" w:fill="auto"/>
            <w:vAlign w:val="center"/>
          </w:tcPr>
          <w:p w14:paraId="0CC4033F">
            <w:pPr>
              <w:widowControl/>
              <w:spacing w:line="360" w:lineRule="exact"/>
              <w:jc w:val="center"/>
              <w:textAlignment w:val="center"/>
              <w:rPr>
                <w:rFonts w:ascii="宋体" w:hAnsi="宋体" w:cs="宋体"/>
                <w:kern w:val="0"/>
                <w:sz w:val="18"/>
                <w:szCs w:val="18"/>
              </w:rPr>
            </w:pPr>
          </w:p>
        </w:tc>
        <w:tc>
          <w:tcPr>
            <w:tcW w:w="1056" w:type="dxa"/>
            <w:tcBorders>
              <w:top w:val="single" w:color="000000" w:sz="4" w:space="0"/>
              <w:left w:val="single" w:color="000000" w:sz="4" w:space="0"/>
              <w:right w:val="single" w:color="000000" w:sz="4" w:space="0"/>
            </w:tcBorders>
            <w:shd w:val="clear" w:color="auto" w:fill="auto"/>
            <w:vAlign w:val="center"/>
          </w:tcPr>
          <w:p w14:paraId="3DDC1812">
            <w:pPr>
              <w:spacing w:line="360" w:lineRule="exact"/>
              <w:jc w:val="center"/>
              <w:rPr>
                <w:rFonts w:ascii="宋体" w:hAnsi="宋体" w:cs="宋体"/>
                <w:kern w:val="0"/>
                <w:sz w:val="18"/>
                <w:szCs w:val="18"/>
              </w:rPr>
            </w:pPr>
            <w:r>
              <w:rPr>
                <w:rFonts w:hint="eastAsia" w:ascii="宋体" w:hAnsi="宋体" w:cs="宋体"/>
                <w:kern w:val="0"/>
                <w:sz w:val="18"/>
                <w:szCs w:val="18"/>
              </w:rPr>
              <w:t>物资装备</w:t>
            </w:r>
          </w:p>
          <w:p w14:paraId="5DA62436">
            <w:pPr>
              <w:widowControl/>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（10分）</w:t>
            </w:r>
          </w:p>
        </w:tc>
        <w:tc>
          <w:tcPr>
            <w:tcW w:w="7539" w:type="dxa"/>
            <w:tcBorders>
              <w:top w:val="single" w:color="000000" w:sz="4" w:space="0"/>
              <w:left w:val="single" w:color="000000" w:sz="4" w:space="0"/>
              <w:right w:val="single" w:color="auto" w:sz="4" w:space="0"/>
            </w:tcBorders>
            <w:shd w:val="clear" w:color="auto" w:fill="auto"/>
            <w:vAlign w:val="center"/>
          </w:tcPr>
          <w:p w14:paraId="38C43907">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本项目使用的主要设备及软件：GNSS接收机（不低于5mm+1ppm精度）、地理信息处理软件、地下管线探测仪、全站仪（不低于2秒级精度）、摄影测量系统、手持测距仪、水准仪、无人飞行测量采集系统等高精度测绘装备，保障测绘质量，并做好安全保密工作。</w:t>
            </w:r>
          </w:p>
          <w:p w14:paraId="0C26DF86">
            <w:pPr>
              <w:spacing w:line="360" w:lineRule="exact"/>
              <w:rPr>
                <w:rFonts w:ascii="宋体" w:hAnsi="宋体" w:cs="宋体"/>
                <w:sz w:val="18"/>
                <w:szCs w:val="18"/>
              </w:rPr>
            </w:pPr>
            <w:r>
              <w:rPr>
                <w:rFonts w:hint="eastAsia" w:ascii="宋体" w:hAnsi="宋体" w:cs="宋体"/>
                <w:kern w:val="0"/>
                <w:sz w:val="18"/>
                <w:szCs w:val="18"/>
              </w:rPr>
              <w:t>注：需提供设备或软件的购买发票复印件或租赁发票复印件、照片以及清单并加盖公章，不能少于5个，否则本项不得分；每少1项扣1分。</w:t>
            </w:r>
          </w:p>
        </w:tc>
      </w:tr>
      <w:tr w14:paraId="05B7DB4C">
        <w:tblPrEx>
          <w:tblCellMar>
            <w:top w:w="15" w:type="dxa"/>
            <w:left w:w="15" w:type="dxa"/>
            <w:bottom w:w="15" w:type="dxa"/>
            <w:right w:w="15" w:type="dxa"/>
          </w:tblCellMar>
        </w:tblPrEx>
        <w:trPr>
          <w:trHeight w:val="1030" w:hRule="atLeast"/>
        </w:trPr>
        <w:tc>
          <w:tcPr>
            <w:tcW w:w="630" w:type="dxa"/>
            <w:vMerge w:val="continue"/>
            <w:tcBorders>
              <w:left w:val="single" w:color="auto" w:sz="4" w:space="0"/>
              <w:bottom w:val="single" w:color="auto" w:sz="4" w:space="0"/>
              <w:right w:val="single" w:color="000000" w:sz="4" w:space="0"/>
            </w:tcBorders>
            <w:shd w:val="clear" w:color="auto" w:fill="auto"/>
            <w:vAlign w:val="center"/>
          </w:tcPr>
          <w:p w14:paraId="4E454605">
            <w:pPr>
              <w:widowControl/>
              <w:spacing w:line="360" w:lineRule="exact"/>
              <w:jc w:val="center"/>
              <w:textAlignment w:val="center"/>
              <w:rPr>
                <w:rFonts w:ascii="宋体" w:hAnsi="宋体" w:cs="宋体"/>
                <w:sz w:val="18"/>
                <w:szCs w:val="18"/>
              </w:rPr>
            </w:pPr>
          </w:p>
        </w:tc>
        <w:tc>
          <w:tcPr>
            <w:tcW w:w="885" w:type="dxa"/>
            <w:vMerge w:val="continue"/>
            <w:tcBorders>
              <w:left w:val="single" w:color="000000" w:sz="4" w:space="0"/>
              <w:bottom w:val="single" w:color="auto" w:sz="4" w:space="0"/>
              <w:right w:val="single" w:color="000000" w:sz="4" w:space="0"/>
            </w:tcBorders>
            <w:shd w:val="clear" w:color="auto" w:fill="auto"/>
            <w:vAlign w:val="center"/>
          </w:tcPr>
          <w:p w14:paraId="5F2B1FF8">
            <w:pPr>
              <w:widowControl/>
              <w:spacing w:line="360" w:lineRule="exact"/>
              <w:jc w:val="center"/>
              <w:textAlignment w:val="center"/>
              <w:rPr>
                <w:rFonts w:ascii="宋体" w:hAnsi="宋体" w:cs="宋体"/>
                <w:sz w:val="18"/>
                <w:szCs w:val="18"/>
              </w:rPr>
            </w:pP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1AED004">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rPr>
              <w:t>工作经验</w:t>
            </w:r>
          </w:p>
          <w:p w14:paraId="73F894ED">
            <w:pPr>
              <w:widowControl/>
              <w:spacing w:line="360" w:lineRule="exact"/>
              <w:jc w:val="center"/>
              <w:textAlignment w:val="center"/>
              <w:rPr>
                <w:rFonts w:ascii="宋体" w:hAnsi="宋体" w:cs="宋体"/>
                <w:sz w:val="18"/>
                <w:szCs w:val="18"/>
              </w:rPr>
            </w:pPr>
            <w:r>
              <w:rPr>
                <w:rFonts w:hint="eastAsia" w:ascii="宋体" w:hAnsi="宋体" w:cs="宋体"/>
                <w:sz w:val="18"/>
                <w:szCs w:val="18"/>
              </w:rPr>
              <w:t>（10分）</w:t>
            </w:r>
          </w:p>
        </w:tc>
        <w:tc>
          <w:tcPr>
            <w:tcW w:w="7539" w:type="dxa"/>
            <w:tcBorders>
              <w:top w:val="single" w:color="000000" w:sz="4" w:space="0"/>
              <w:left w:val="single" w:color="000000" w:sz="4" w:space="0"/>
              <w:bottom w:val="single" w:color="auto" w:sz="4" w:space="0"/>
              <w:right w:val="single" w:color="auto" w:sz="4" w:space="0"/>
            </w:tcBorders>
            <w:shd w:val="clear" w:color="auto" w:fill="auto"/>
            <w:vAlign w:val="center"/>
          </w:tcPr>
          <w:p w14:paraId="06990A08">
            <w:pPr>
              <w:widowControl/>
              <w:spacing w:line="36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近三年（2023年7月1日</w:t>
            </w:r>
            <w:r>
              <w:rPr>
                <w:rFonts w:hint="eastAsia" w:ascii="宋体" w:hAnsi="宋体" w:cs="宋体"/>
                <w:kern w:val="0"/>
                <w:sz w:val="18"/>
                <w:szCs w:val="18"/>
              </w:rPr>
              <w:t>至投标截止时间止，以放线通知单与成果报告书时间为准）内承担过建设项目的规划放线工作的业绩，提供一个业绩得2分，本项最多得10分。</w:t>
            </w:r>
          </w:p>
          <w:p w14:paraId="38AD0AAF">
            <w:pPr>
              <w:rPr>
                <w:rFonts w:ascii="宋体" w:hAnsi="宋体" w:cs="宋体"/>
                <w:kern w:val="0"/>
                <w:sz w:val="18"/>
                <w:szCs w:val="18"/>
              </w:rPr>
            </w:pPr>
            <w:r>
              <w:rPr>
                <w:rFonts w:hint="eastAsia" w:ascii="宋体" w:hAnsi="宋体" w:cs="宋体"/>
                <w:kern w:val="0"/>
                <w:sz w:val="18"/>
                <w:szCs w:val="18"/>
              </w:rPr>
              <w:t>注：需提供规划主管部门发放的放线通知单和放线成果报告书。</w:t>
            </w:r>
          </w:p>
        </w:tc>
      </w:tr>
    </w:tbl>
    <w:p w14:paraId="7F5933FB"/>
    <w:p w14:paraId="7877AA7A">
      <w:pPr>
        <w:ind w:firstLine="352" w:firstLineChars="146"/>
        <w:rPr>
          <w:rFonts w:ascii="宋体" w:hAnsi="宋体" w:cs="宋体"/>
          <w:b/>
          <w:color w:val="000000"/>
          <w:sz w:val="24"/>
          <w:szCs w:val="24"/>
        </w:rPr>
      </w:pPr>
      <w:r>
        <w:rPr>
          <w:rFonts w:hint="eastAsia" w:ascii="宋体" w:hAnsi="宋体" w:cs="宋体"/>
          <w:b/>
          <w:color w:val="000000"/>
          <w:sz w:val="24"/>
          <w:szCs w:val="24"/>
        </w:rPr>
        <w:t>注：1、所有证明材料需提供复印件（加盖投标人公章）以及原件备查，不能提供原件者不得分；</w:t>
      </w:r>
    </w:p>
    <w:p w14:paraId="42772C8A">
      <w:pPr>
        <w:ind w:firstLine="352" w:firstLineChars="146"/>
        <w:rPr>
          <w:rFonts w:ascii="宋体" w:hAnsi="宋体" w:cs="宋体"/>
          <w:b/>
          <w:color w:val="000000"/>
          <w:sz w:val="24"/>
          <w:szCs w:val="24"/>
        </w:rPr>
      </w:pPr>
      <w:r>
        <w:rPr>
          <w:rFonts w:hint="eastAsia" w:ascii="宋体" w:hAnsi="宋体" w:cs="宋体"/>
          <w:b/>
          <w:color w:val="000000"/>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6C11F2">
      <w:pPr>
        <w:pStyle w:val="3"/>
        <w:adjustRightInd w:val="0"/>
        <w:snapToGrid w:val="0"/>
        <w:spacing w:line="288" w:lineRule="auto"/>
        <w:ind w:firstLine="482" w:firstLineChars="200"/>
        <w:rPr>
          <w:rFonts w:ascii="方正仿宋_GBK" w:hAnsi="宋体" w:eastAsia="方正仿宋_GBK"/>
          <w:sz w:val="24"/>
        </w:rPr>
      </w:pPr>
      <w:bookmarkStart w:id="21" w:name="_Toc20234"/>
      <w:r>
        <w:rPr>
          <w:rFonts w:hint="eastAsia" w:ascii="方正仿宋_GBK" w:hAnsi="宋体" w:eastAsia="方正仿宋_GBK"/>
          <w:sz w:val="24"/>
        </w:rPr>
        <w:t>三、无效响应</w:t>
      </w:r>
      <w:bookmarkEnd w:id="21"/>
    </w:p>
    <w:p w14:paraId="7DD3D515">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054F41AE">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3284D69C">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（二）供应商的法定代表人（或其授权代表）或自然人未参加磋商；</w:t>
      </w:r>
    </w:p>
    <w:p w14:paraId="6E583D09">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（三）供应商所提交的响应文件不按“第七篇响应文件编制要求”要求签署或盖章；</w:t>
      </w:r>
    </w:p>
    <w:p w14:paraId="351B3C1F">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（四）供应商的最后报价超过采购预算或最高限价的；</w:t>
      </w:r>
    </w:p>
    <w:p w14:paraId="05FBC36E">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（五）法定代表人为同一个人的两个及两个以上法人，母公司、全资子公司及其控股公司，在同一包采购中同时参与磋商；</w:t>
      </w:r>
    </w:p>
    <w:p w14:paraId="78863869">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（六）单位负责人为同一人或者存在直接控股、管理关系的不同供应商，参加同一合同项下的政府采购活动的；</w:t>
      </w:r>
    </w:p>
    <w:p w14:paraId="3BA7869E">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4D3F9EA5">
      <w:pPr>
        <w:snapToGrid w:val="0"/>
        <w:spacing w:line="288"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（八）供应商磋商有效期不满足竞争性磋商文件要求的；</w:t>
      </w:r>
    </w:p>
    <w:p w14:paraId="571EF40A">
      <w:pPr>
        <w:snapToGrid w:val="0"/>
        <w:spacing w:line="288"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（九）供应商响应文件内容有与国家现行法律法规相违背的内容，或附有采购人无法接受的条件；</w:t>
      </w:r>
    </w:p>
    <w:p w14:paraId="784D14B8">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（十）法律、法规和竞争性磋商文件规定的其他无效情形。</w:t>
      </w:r>
    </w:p>
    <w:p w14:paraId="169FA19B">
      <w:pPr>
        <w:pStyle w:val="3"/>
        <w:adjustRightInd w:val="0"/>
        <w:snapToGrid w:val="0"/>
        <w:spacing w:line="288" w:lineRule="auto"/>
        <w:ind w:firstLine="482" w:firstLineChars="200"/>
        <w:rPr>
          <w:rFonts w:ascii="方正仿宋_GBK" w:hAnsi="宋体" w:eastAsia="方正仿宋_GBK"/>
          <w:sz w:val="24"/>
        </w:rPr>
      </w:pPr>
      <w:bookmarkStart w:id="22" w:name="_Toc9559"/>
      <w:r>
        <w:rPr>
          <w:rFonts w:hint="eastAsia" w:ascii="方正仿宋_GBK" w:hAnsi="宋体" w:eastAsia="方正仿宋_GBK"/>
          <w:sz w:val="24"/>
        </w:rPr>
        <w:t>四、采购终止</w:t>
      </w:r>
      <w:bookmarkEnd w:id="22"/>
    </w:p>
    <w:p w14:paraId="0B1F0F53">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出现下列情形之一的，采购人或者采购代理机构应当终止竞争性磋商采购活动，发布项目终止公告并说明原因，重新开展采购活动：</w:t>
      </w:r>
    </w:p>
    <w:p w14:paraId="3018A90F">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（一）因情况变化，不再符合规定的竞争性磋商采购方式适用情形的；</w:t>
      </w:r>
    </w:p>
    <w:p w14:paraId="575D7175">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3959DB74">
      <w:pPr>
        <w:snapToGrid w:val="0"/>
        <w:spacing w:line="288" w:lineRule="auto"/>
        <w:ind w:firstLine="465"/>
        <w:rPr>
          <w:rFonts w:ascii="方正仿宋_GBK" w:hAnsi="宋体" w:eastAsia="方正仿宋_GBK"/>
          <w:sz w:val="24"/>
          <w:szCs w:val="24"/>
        </w:rPr>
      </w:pPr>
      <w:r>
        <w:rPr>
          <w:rFonts w:hint="eastAsia" w:ascii="方正仿宋_GBK" w:hAnsi="宋体" w:eastAsia="方正仿宋_GBK"/>
          <w:sz w:val="24"/>
          <w:szCs w:val="24"/>
        </w:rPr>
        <w:t>（三）在采购过程中符合要求的供应商或者报价未超过采购预算的供应商不足3家的，但《政府采购竞争性磋商采购方式管理暂行办法》第二十一条第三款规定的情形除外。</w:t>
      </w:r>
    </w:p>
    <w:p w14:paraId="187184E5">
      <w:pPr>
        <w:rPr>
          <w:rFonts w:ascii="方正小标宋_GBK" w:hAnsi="宋体" w:eastAsia="方正小标宋_GBK"/>
          <w:sz w:val="36"/>
          <w:szCs w:val="30"/>
        </w:rPr>
      </w:pPr>
      <w:r>
        <w:rPr>
          <w:rFonts w:hint="eastAsia" w:ascii="方正小标宋_GBK" w:hAnsi="宋体" w:eastAsia="方正小标宋_GBK"/>
          <w:sz w:val="36"/>
          <w:szCs w:val="30"/>
        </w:rPr>
        <w:br w:type="page"/>
      </w:r>
    </w:p>
    <w:p w14:paraId="76D2E65D">
      <w:pPr>
        <w:pStyle w:val="2"/>
        <w:spacing w:before="120" w:after="120" w:line="240" w:lineRule="auto"/>
        <w:rPr>
          <w:rFonts w:ascii="方正小标宋_GBK" w:hAnsi="宋体" w:eastAsia="方正小标宋_GBK"/>
          <w:b w:val="0"/>
          <w:sz w:val="36"/>
          <w:szCs w:val="30"/>
        </w:rPr>
      </w:pPr>
      <w:bookmarkStart w:id="23" w:name="_Toc19588"/>
      <w:r>
        <w:rPr>
          <w:rFonts w:hint="eastAsia" w:ascii="方正小标宋_GBK" w:hAnsi="宋体" w:eastAsia="方正小标宋_GBK"/>
          <w:b w:val="0"/>
          <w:sz w:val="36"/>
          <w:szCs w:val="30"/>
        </w:rPr>
        <w:t>第五篇  供应商须知</w:t>
      </w:r>
      <w:bookmarkEnd w:id="23"/>
    </w:p>
    <w:p w14:paraId="20E642F9">
      <w:pPr>
        <w:pStyle w:val="3"/>
        <w:adjustRightInd w:val="0"/>
        <w:snapToGrid w:val="0"/>
        <w:spacing w:line="288" w:lineRule="auto"/>
        <w:ind w:firstLine="482" w:firstLineChars="200"/>
        <w:rPr>
          <w:rFonts w:ascii="宋体" w:hAnsi="宋体" w:eastAsia="宋体" w:cs="宋体"/>
          <w:sz w:val="24"/>
        </w:rPr>
      </w:pPr>
      <w:bookmarkStart w:id="24" w:name="_Toc28525"/>
      <w:r>
        <w:rPr>
          <w:rFonts w:hint="eastAsia" w:ascii="宋体" w:hAnsi="宋体" w:eastAsia="宋体" w:cs="宋体"/>
          <w:sz w:val="24"/>
        </w:rPr>
        <w:t>一、磋商费用</w:t>
      </w:r>
      <w:bookmarkEnd w:id="24"/>
    </w:p>
    <w:p w14:paraId="49457EF8">
      <w:pPr>
        <w:pStyle w:val="23"/>
        <w:spacing w:line="288" w:lineRule="auto"/>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36C8ED2B">
      <w:pPr>
        <w:pStyle w:val="3"/>
        <w:adjustRightInd w:val="0"/>
        <w:snapToGrid w:val="0"/>
        <w:spacing w:line="288" w:lineRule="auto"/>
        <w:ind w:firstLine="482" w:firstLineChars="200"/>
        <w:rPr>
          <w:rFonts w:ascii="宋体" w:hAnsi="宋体" w:eastAsia="宋体" w:cs="宋体"/>
          <w:sz w:val="24"/>
        </w:rPr>
      </w:pPr>
      <w:bookmarkStart w:id="25" w:name="_Toc14679"/>
      <w:r>
        <w:rPr>
          <w:rFonts w:hint="eastAsia" w:ascii="宋体" w:hAnsi="宋体" w:eastAsia="宋体" w:cs="宋体"/>
          <w:sz w:val="24"/>
        </w:rPr>
        <w:t>二、竞争性磋商文件</w:t>
      </w:r>
      <w:bookmarkEnd w:id="25"/>
    </w:p>
    <w:p w14:paraId="2268C81C">
      <w:pPr>
        <w:snapToGrid w:val="0"/>
        <w:spacing w:line="288" w:lineRule="auto"/>
        <w:ind w:firstLine="480" w:firstLineChars="200"/>
        <w:rPr>
          <w:rFonts w:ascii="宋体" w:hAnsi="宋体" w:cs="宋体"/>
          <w:sz w:val="24"/>
          <w:szCs w:val="24"/>
        </w:rPr>
      </w:pPr>
      <w:r>
        <w:rPr>
          <w:rFonts w:hint="eastAsia" w:ascii="宋体" w:hAnsi="宋体" w:cs="宋体"/>
          <w:sz w:val="24"/>
          <w:szCs w:val="24"/>
        </w:rPr>
        <w:t>（一）竞争性磋商文件由采购邀请书、项目服务需求、供应商须知、项目商务需求、磋商程序及方法、评审标准、无效响应和采购终止、供应商须知</w:t>
      </w:r>
      <w:r>
        <w:rPr>
          <w:rFonts w:hint="eastAsia" w:ascii="宋体" w:hAnsi="宋体" w:cs="宋体"/>
          <w:b/>
          <w:sz w:val="24"/>
          <w:szCs w:val="24"/>
        </w:rPr>
        <w:t>、</w:t>
      </w:r>
      <w:r>
        <w:rPr>
          <w:rFonts w:hint="eastAsia" w:ascii="宋体" w:hAnsi="宋体" w:cs="宋体"/>
          <w:sz w:val="24"/>
          <w:szCs w:val="24"/>
        </w:rPr>
        <w:t>政府采购合同</w:t>
      </w:r>
      <w:r>
        <w:rPr>
          <w:rFonts w:hint="eastAsia" w:ascii="宋体" w:hAnsi="宋体" w:cs="宋体"/>
          <w:b/>
          <w:sz w:val="24"/>
          <w:szCs w:val="24"/>
        </w:rPr>
        <w:t>、</w:t>
      </w:r>
      <w:r>
        <w:rPr>
          <w:rFonts w:hint="eastAsia" w:ascii="宋体" w:hAnsi="宋体" w:cs="宋体"/>
          <w:sz w:val="24"/>
          <w:szCs w:val="24"/>
        </w:rPr>
        <w:t>响应文件编制要求七部分组成。</w:t>
      </w:r>
    </w:p>
    <w:p w14:paraId="00F40C17">
      <w:pPr>
        <w:snapToGrid w:val="0"/>
        <w:spacing w:line="288"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4035E602">
      <w:pPr>
        <w:snapToGrid w:val="0"/>
        <w:spacing w:line="288" w:lineRule="auto"/>
        <w:ind w:firstLine="480" w:firstLineChars="200"/>
        <w:rPr>
          <w:rFonts w:ascii="宋体" w:hAnsi="宋体" w:cs="宋体"/>
          <w:sz w:val="24"/>
          <w:szCs w:val="24"/>
        </w:rPr>
      </w:pPr>
      <w:r>
        <w:rPr>
          <w:rFonts w:hint="eastAsia" w:ascii="宋体" w:hAnsi="宋体" w:cs="宋体"/>
          <w:sz w:val="24"/>
          <w:szCs w:val="24"/>
        </w:rPr>
        <w:t>（三）竞争性磋商文件的解释</w:t>
      </w:r>
    </w:p>
    <w:p w14:paraId="23A7AACC">
      <w:pPr>
        <w:spacing w:line="288" w:lineRule="auto"/>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7127B1B4">
      <w:pPr>
        <w:spacing w:line="288" w:lineRule="auto"/>
        <w:ind w:firstLine="480" w:firstLineChars="200"/>
        <w:rPr>
          <w:rFonts w:ascii="宋体" w:hAnsi="宋体" w:cs="宋体"/>
          <w:sz w:val="24"/>
          <w:szCs w:val="24"/>
        </w:rPr>
      </w:pPr>
      <w:r>
        <w:rPr>
          <w:rFonts w:hint="eastAsia" w:ascii="宋体" w:hAnsi="宋体" w:cs="宋体"/>
          <w:sz w:val="24"/>
          <w:szCs w:val="24"/>
        </w:rPr>
        <w:t>（四）本竞争性磋商文件中，磋商小组根据与供应商进行磋商可能发生</w:t>
      </w:r>
      <w:r>
        <w:rPr>
          <w:rFonts w:hint="eastAsia" w:ascii="宋体" w:hAnsi="宋体" w:cs="宋体"/>
          <w:sz w:val="24"/>
          <w:szCs w:val="24"/>
        </w:rPr>
        <w:t>实质性变动的内容为竞争性磋商文件第二、三、六篇全部内容。</w:t>
      </w:r>
    </w:p>
    <w:p w14:paraId="60844E50">
      <w:pPr>
        <w:spacing w:line="288" w:lineRule="auto"/>
        <w:ind w:firstLine="480" w:firstLineChars="200"/>
        <w:rPr>
          <w:rFonts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p w14:paraId="6A85C115">
      <w:pPr>
        <w:pStyle w:val="3"/>
        <w:adjustRightInd w:val="0"/>
        <w:snapToGrid w:val="0"/>
        <w:spacing w:line="288" w:lineRule="auto"/>
        <w:ind w:firstLine="482" w:firstLineChars="200"/>
        <w:rPr>
          <w:rFonts w:ascii="宋体" w:hAnsi="宋体" w:eastAsia="宋体" w:cs="宋体"/>
          <w:sz w:val="24"/>
        </w:rPr>
      </w:pPr>
      <w:bookmarkStart w:id="26" w:name="_Toc4056"/>
      <w:r>
        <w:rPr>
          <w:rFonts w:hint="eastAsia" w:ascii="宋体" w:hAnsi="宋体" w:eastAsia="宋体" w:cs="宋体"/>
          <w:sz w:val="24"/>
        </w:rPr>
        <w:t>三、磋商要求</w:t>
      </w:r>
      <w:bookmarkEnd w:id="26"/>
    </w:p>
    <w:p w14:paraId="5B76644B">
      <w:pPr>
        <w:spacing w:line="288" w:lineRule="auto"/>
        <w:ind w:firstLine="480" w:firstLineChars="200"/>
        <w:rPr>
          <w:rFonts w:ascii="宋体" w:hAnsi="宋体" w:cs="宋体"/>
          <w:sz w:val="24"/>
          <w:szCs w:val="24"/>
        </w:rPr>
      </w:pPr>
      <w:r>
        <w:rPr>
          <w:rFonts w:hint="eastAsia" w:ascii="宋体" w:hAnsi="宋体" w:cs="宋体"/>
          <w:sz w:val="24"/>
          <w:szCs w:val="24"/>
        </w:rPr>
        <w:t>（一）响应文件</w:t>
      </w:r>
    </w:p>
    <w:p w14:paraId="3B490C9D">
      <w:pPr>
        <w:spacing w:line="288" w:lineRule="auto"/>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75E9971D">
      <w:pPr>
        <w:spacing w:line="288" w:lineRule="auto"/>
        <w:ind w:firstLine="480" w:firstLineChars="200"/>
        <w:rPr>
          <w:rFonts w:ascii="宋体" w:hAnsi="宋体" w:cs="宋体"/>
          <w:sz w:val="24"/>
          <w:szCs w:val="24"/>
        </w:rPr>
      </w:pPr>
      <w:r>
        <w:rPr>
          <w:rFonts w:hint="eastAsia" w:ascii="宋体" w:hAnsi="宋体" w:cs="宋体"/>
          <w:sz w:val="24"/>
          <w:szCs w:val="24"/>
        </w:rPr>
        <w:t>2.响应文件组成</w:t>
      </w:r>
    </w:p>
    <w:p w14:paraId="39909D78">
      <w:pPr>
        <w:spacing w:line="288"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C9548C8">
      <w:pPr>
        <w:spacing w:line="288"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二</w:t>
      </w:r>
      <w:r>
        <w:rPr>
          <w:rFonts w:hint="eastAsia" w:ascii="宋体" w:hAnsi="宋体" w:cs="宋体"/>
          <w:sz w:val="24"/>
          <w:szCs w:val="24"/>
        </w:rPr>
        <w:t>）磋商有效期：响应文件及有关承诺文件有效期为自提交响应文件截止时间起90天。</w:t>
      </w:r>
    </w:p>
    <w:p w14:paraId="362153C6">
      <w:pPr>
        <w:spacing w:line="288"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三</w:t>
      </w:r>
      <w:r>
        <w:rPr>
          <w:rFonts w:hint="eastAsia" w:ascii="宋体" w:hAnsi="宋体" w:cs="宋体"/>
          <w:sz w:val="24"/>
          <w:szCs w:val="24"/>
        </w:rPr>
        <w:t>）修正错误</w:t>
      </w:r>
    </w:p>
    <w:p w14:paraId="34468450">
      <w:pPr>
        <w:spacing w:line="288" w:lineRule="auto"/>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48D3C557">
      <w:pPr>
        <w:spacing w:line="288" w:lineRule="auto"/>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4CC580C">
      <w:pPr>
        <w:snapToGrid w:val="0"/>
        <w:spacing w:line="288"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四</w:t>
      </w:r>
      <w:r>
        <w:rPr>
          <w:rFonts w:hint="eastAsia" w:ascii="宋体" w:hAnsi="宋体" w:cs="宋体"/>
          <w:sz w:val="24"/>
          <w:szCs w:val="24"/>
        </w:rPr>
        <w:t>）提交响应文件的份数和签署</w:t>
      </w:r>
    </w:p>
    <w:p w14:paraId="3F69EFF1">
      <w:pPr>
        <w:snapToGrid w:val="0"/>
        <w:spacing w:line="288" w:lineRule="auto"/>
        <w:ind w:firstLine="480" w:firstLineChars="200"/>
        <w:rPr>
          <w:rFonts w:ascii="宋体" w:hAnsi="宋体" w:cs="宋体"/>
          <w:sz w:val="24"/>
          <w:szCs w:val="24"/>
        </w:rPr>
      </w:pPr>
      <w:r>
        <w:rPr>
          <w:rFonts w:hint="eastAsia" w:ascii="宋体" w:hAnsi="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23D1C5D">
      <w:pPr>
        <w:snapToGrid w:val="0"/>
        <w:spacing w:line="288"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响应文件按竞争性磋商文件“第七篇响应文件编制要求”要求签署或盖章。</w:t>
      </w:r>
    </w:p>
    <w:p w14:paraId="7258B194">
      <w:pPr>
        <w:snapToGrid w:val="0"/>
        <w:spacing w:line="288"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五</w:t>
      </w:r>
      <w:r>
        <w:rPr>
          <w:rFonts w:hint="eastAsia" w:ascii="宋体" w:hAnsi="宋体" w:cs="宋体"/>
          <w:sz w:val="24"/>
          <w:szCs w:val="24"/>
        </w:rPr>
        <w:t>）响应文件的递交</w:t>
      </w:r>
    </w:p>
    <w:p w14:paraId="186EBF35">
      <w:pPr>
        <w:pStyle w:val="7"/>
        <w:spacing w:line="288" w:lineRule="auto"/>
        <w:ind w:firstLine="480" w:firstLineChars="200"/>
        <w:rPr>
          <w:rFonts w:hAnsi="宋体" w:cs="宋体"/>
          <w:sz w:val="24"/>
        </w:rPr>
      </w:pPr>
      <w:r>
        <w:rPr>
          <w:rFonts w:hint="eastAsia" w:hAnsi="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78135293">
      <w:pPr>
        <w:snapToGrid w:val="0"/>
        <w:spacing w:line="288"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）供应商参与人员</w:t>
      </w:r>
    </w:p>
    <w:p w14:paraId="7B0F7C6C">
      <w:pPr>
        <w:snapToGrid w:val="0"/>
        <w:spacing w:line="288" w:lineRule="auto"/>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14:paraId="0D75BF11">
      <w:pPr>
        <w:pStyle w:val="3"/>
        <w:adjustRightInd w:val="0"/>
        <w:snapToGrid w:val="0"/>
        <w:spacing w:line="288" w:lineRule="auto"/>
        <w:ind w:firstLine="482" w:firstLineChars="200"/>
        <w:rPr>
          <w:rFonts w:ascii="宋体" w:hAnsi="宋体" w:eastAsia="宋体" w:cs="宋体"/>
          <w:sz w:val="24"/>
        </w:rPr>
      </w:pPr>
      <w:bookmarkStart w:id="27" w:name="_Toc19206"/>
      <w:r>
        <w:rPr>
          <w:rFonts w:hint="eastAsia" w:ascii="宋体" w:hAnsi="宋体" w:eastAsia="宋体" w:cs="宋体"/>
          <w:sz w:val="24"/>
        </w:rPr>
        <w:t>四、成交供应商的确认和变更</w:t>
      </w:r>
      <w:bookmarkEnd w:id="27"/>
    </w:p>
    <w:p w14:paraId="4AA18DEF">
      <w:pPr>
        <w:snapToGrid w:val="0"/>
        <w:spacing w:line="288" w:lineRule="auto"/>
        <w:ind w:firstLine="480" w:firstLineChars="200"/>
        <w:outlineLvl w:val="2"/>
        <w:rPr>
          <w:rFonts w:ascii="宋体" w:hAnsi="宋体" w:cs="宋体"/>
          <w:sz w:val="24"/>
          <w:szCs w:val="24"/>
        </w:rPr>
      </w:pPr>
      <w:r>
        <w:rPr>
          <w:rFonts w:hint="eastAsia" w:ascii="宋体" w:hAnsi="宋体" w:cs="宋体"/>
          <w:sz w:val="24"/>
          <w:szCs w:val="24"/>
        </w:rPr>
        <w:t>（一）成交供应商的确认</w:t>
      </w:r>
    </w:p>
    <w:p w14:paraId="4764D6F2">
      <w:pPr>
        <w:snapToGrid w:val="0"/>
        <w:spacing w:line="288"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F132157">
      <w:pPr>
        <w:snapToGrid w:val="0"/>
        <w:spacing w:line="288" w:lineRule="auto"/>
        <w:ind w:firstLine="480" w:firstLineChars="200"/>
        <w:outlineLvl w:val="2"/>
        <w:rPr>
          <w:rFonts w:ascii="宋体" w:hAnsi="宋体" w:cs="宋体"/>
          <w:sz w:val="24"/>
          <w:szCs w:val="24"/>
        </w:rPr>
      </w:pPr>
      <w:r>
        <w:rPr>
          <w:rFonts w:hint="eastAsia" w:ascii="宋体" w:hAnsi="宋体" w:cs="宋体"/>
          <w:sz w:val="24"/>
          <w:szCs w:val="24"/>
        </w:rPr>
        <w:t>（二）成交供应商的变更</w:t>
      </w:r>
    </w:p>
    <w:p w14:paraId="745F9226">
      <w:pPr>
        <w:snapToGrid w:val="0"/>
        <w:spacing w:line="288" w:lineRule="auto"/>
        <w:ind w:firstLine="480" w:firstLineChars="200"/>
        <w:rPr>
          <w:rFonts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成交供应商拒绝与采购人签订合同的，采购人可以按照评标报告推荐的成交候选供应商顺序，确定排名下一位的候选人为成交供应商，也可以重新开展政府采购活动。</w:t>
      </w:r>
    </w:p>
    <w:p w14:paraId="58575C1C">
      <w:pPr>
        <w:pStyle w:val="3"/>
        <w:adjustRightInd w:val="0"/>
        <w:snapToGrid w:val="0"/>
        <w:spacing w:line="288" w:lineRule="auto"/>
        <w:ind w:firstLine="482" w:firstLineChars="200"/>
        <w:rPr>
          <w:rFonts w:ascii="宋体" w:hAnsi="宋体" w:eastAsia="宋体" w:cs="宋体"/>
          <w:sz w:val="24"/>
        </w:rPr>
      </w:pPr>
      <w:bookmarkStart w:id="28" w:name="_Toc2846"/>
      <w:r>
        <w:rPr>
          <w:rFonts w:hint="eastAsia" w:ascii="宋体" w:hAnsi="宋体" w:eastAsia="宋体" w:cs="宋体"/>
          <w:sz w:val="24"/>
        </w:rPr>
        <w:t>五、成交通知</w:t>
      </w:r>
      <w:bookmarkEnd w:id="28"/>
    </w:p>
    <w:p w14:paraId="06B17CC6">
      <w:pPr>
        <w:spacing w:line="288" w:lineRule="auto"/>
        <w:ind w:firstLine="480" w:firstLineChars="200"/>
        <w:rPr>
          <w:rFonts w:ascii="宋体" w:hAnsi="宋体" w:cs="宋体"/>
          <w:sz w:val="24"/>
          <w:szCs w:val="24"/>
        </w:rPr>
      </w:pPr>
      <w:r>
        <w:rPr>
          <w:rFonts w:hint="eastAsia" w:ascii="宋体" w:hAnsi="宋体" w:cs="宋体"/>
          <w:sz w:val="24"/>
          <w:szCs w:val="24"/>
        </w:rPr>
        <w:t>（一）成交供应商确定后，采购代理机构将在重庆市政府采购网行采家分网（https://www.gec123.com/）上发布成交结果公告。</w:t>
      </w:r>
    </w:p>
    <w:p w14:paraId="47A8E1E8">
      <w:pPr>
        <w:spacing w:line="288"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2EE2010C">
      <w:pPr>
        <w:spacing w:line="288"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17DC1CA7">
      <w:pPr>
        <w:pStyle w:val="3"/>
        <w:adjustRightInd w:val="0"/>
        <w:snapToGrid w:val="0"/>
        <w:spacing w:line="288" w:lineRule="auto"/>
        <w:ind w:firstLine="482" w:firstLineChars="200"/>
        <w:rPr>
          <w:rFonts w:ascii="宋体" w:hAnsi="宋体" w:eastAsia="宋体" w:cs="宋体"/>
          <w:sz w:val="24"/>
        </w:rPr>
      </w:pPr>
      <w:bookmarkStart w:id="29" w:name="_Toc11490"/>
      <w:r>
        <w:rPr>
          <w:rFonts w:hint="eastAsia" w:ascii="宋体" w:hAnsi="宋体" w:eastAsia="宋体" w:cs="宋体"/>
          <w:sz w:val="24"/>
        </w:rPr>
        <w:t>六、关于质疑和投诉</w:t>
      </w:r>
      <w:bookmarkEnd w:id="29"/>
    </w:p>
    <w:p w14:paraId="1426AA22">
      <w:pPr>
        <w:spacing w:line="288" w:lineRule="auto"/>
        <w:ind w:firstLine="480" w:firstLineChars="200"/>
        <w:outlineLvl w:val="2"/>
        <w:rPr>
          <w:rFonts w:ascii="宋体" w:hAnsi="宋体" w:cs="宋体"/>
          <w:sz w:val="24"/>
          <w:szCs w:val="24"/>
        </w:rPr>
      </w:pPr>
      <w:r>
        <w:rPr>
          <w:rFonts w:hint="eastAsia" w:ascii="宋体" w:hAnsi="宋体" w:cs="宋体"/>
          <w:sz w:val="24"/>
          <w:szCs w:val="24"/>
        </w:rPr>
        <w:t>（一）质疑</w:t>
      </w:r>
    </w:p>
    <w:p w14:paraId="674D1F2C">
      <w:pPr>
        <w:spacing w:line="288" w:lineRule="auto"/>
        <w:ind w:firstLine="480" w:firstLineChars="200"/>
        <w:rPr>
          <w:rFonts w:ascii="宋体" w:hAnsi="宋体" w:cs="宋体"/>
          <w:sz w:val="24"/>
          <w:szCs w:val="24"/>
        </w:rPr>
      </w:pPr>
      <w:r>
        <w:rPr>
          <w:rFonts w:hint="eastAsia" w:ascii="宋体" w:hAnsi="宋体" w:cs="宋体"/>
          <w:sz w:val="24"/>
          <w:szCs w:val="24"/>
        </w:rPr>
        <w:t>供应商认为采购文件、采购过程和成交结果使自己的权益受到伤害的，可向采购人或采购代理机构以书面形式提出质疑。</w:t>
      </w:r>
    </w:p>
    <w:p w14:paraId="1F34D746">
      <w:pPr>
        <w:spacing w:line="288" w:lineRule="auto"/>
        <w:ind w:firstLine="480" w:firstLineChars="200"/>
        <w:rPr>
          <w:rFonts w:ascii="宋体" w:hAnsi="宋体" w:cs="宋体"/>
          <w:sz w:val="24"/>
          <w:szCs w:val="24"/>
        </w:rPr>
      </w:pPr>
      <w:r>
        <w:rPr>
          <w:rFonts w:hint="eastAsia" w:ascii="宋体" w:hAnsi="宋体" w:cs="宋体"/>
          <w:sz w:val="24"/>
          <w:szCs w:val="24"/>
        </w:rPr>
        <w:t xml:space="preserve">提出质疑的应当是参与所质疑项目采购活动的供应商。 </w:t>
      </w:r>
    </w:p>
    <w:p w14:paraId="564F9538">
      <w:pPr>
        <w:spacing w:line="288" w:lineRule="auto"/>
        <w:ind w:right="12" w:firstLine="480"/>
        <w:outlineLvl w:val="2"/>
        <w:rPr>
          <w:rFonts w:ascii="宋体" w:hAnsi="宋体" w:cs="宋体"/>
          <w:sz w:val="24"/>
        </w:rPr>
      </w:pPr>
      <w:r>
        <w:rPr>
          <w:rFonts w:hint="eastAsia" w:ascii="宋体" w:hAnsi="宋体" w:cs="宋体"/>
          <w:sz w:val="24"/>
        </w:rPr>
        <w:t>1.质疑时限、内容</w:t>
      </w:r>
    </w:p>
    <w:p w14:paraId="5D36B224">
      <w:pPr>
        <w:spacing w:line="288" w:lineRule="auto"/>
        <w:ind w:right="12" w:firstLine="480"/>
        <w:rPr>
          <w:rFonts w:ascii="宋体" w:hAnsi="宋体" w:cs="宋体"/>
          <w:sz w:val="24"/>
        </w:rPr>
      </w:pPr>
      <w:r>
        <w:rPr>
          <w:rFonts w:hint="eastAsia" w:ascii="宋体" w:hAnsi="宋体" w:cs="宋体"/>
          <w:sz w:val="24"/>
        </w:rPr>
        <w:t>供应商认为采购文件、采购过程、成交结果使自己的权益受到损害的，可以在知道或者应知其权益受到损害之日起7个工作日内，以书面形式向采购人、采购代理机构提出质疑。</w:t>
      </w:r>
    </w:p>
    <w:p w14:paraId="484E20BE">
      <w:pPr>
        <w:spacing w:line="288" w:lineRule="auto"/>
        <w:ind w:right="12" w:firstLine="480"/>
        <w:rPr>
          <w:rFonts w:ascii="宋体" w:hAnsi="宋体" w:cs="宋体"/>
          <w:sz w:val="24"/>
        </w:rPr>
      </w:pPr>
      <w:r>
        <w:rPr>
          <w:rFonts w:hint="eastAsia" w:ascii="宋体" w:hAnsi="宋体" w:cs="宋体"/>
          <w:sz w:val="24"/>
        </w:rPr>
        <w:t>1.2供应商提出质疑应当提交质疑函和必要的证明材料，质疑函应当包括下列内容：</w:t>
      </w:r>
    </w:p>
    <w:p w14:paraId="41A9C8C2">
      <w:pPr>
        <w:spacing w:line="288" w:lineRule="auto"/>
        <w:ind w:right="12" w:firstLine="480"/>
        <w:rPr>
          <w:rFonts w:ascii="宋体" w:hAnsi="宋体" w:cs="宋体"/>
          <w:sz w:val="24"/>
        </w:rPr>
      </w:pPr>
      <w:r>
        <w:rPr>
          <w:rFonts w:hint="eastAsia" w:ascii="宋体" w:hAnsi="宋体" w:cs="宋体"/>
          <w:sz w:val="24"/>
        </w:rPr>
        <w:t>1.2.1供应商的姓名或者名称、地址、邮编、联系人及联系电话；</w:t>
      </w:r>
    </w:p>
    <w:p w14:paraId="4067B7B7">
      <w:pPr>
        <w:spacing w:line="288" w:lineRule="auto"/>
        <w:ind w:right="12" w:firstLine="480"/>
        <w:rPr>
          <w:rFonts w:ascii="宋体" w:hAnsi="宋体" w:cs="宋体"/>
          <w:sz w:val="24"/>
        </w:rPr>
      </w:pPr>
      <w:r>
        <w:rPr>
          <w:rFonts w:hint="eastAsia" w:ascii="宋体" w:hAnsi="宋体" w:cs="宋体"/>
          <w:sz w:val="24"/>
        </w:rPr>
        <w:t>1.2.2质疑项目的名称、项目编号以及采购执行编号；</w:t>
      </w:r>
    </w:p>
    <w:p w14:paraId="05440D01">
      <w:pPr>
        <w:spacing w:line="288" w:lineRule="auto"/>
        <w:ind w:right="12" w:firstLine="480"/>
        <w:rPr>
          <w:rFonts w:ascii="宋体" w:hAnsi="宋体" w:cs="宋体"/>
          <w:sz w:val="24"/>
        </w:rPr>
      </w:pPr>
      <w:r>
        <w:rPr>
          <w:rFonts w:hint="eastAsia" w:ascii="宋体" w:hAnsi="宋体" w:cs="宋体"/>
          <w:sz w:val="24"/>
        </w:rPr>
        <w:t>1.2.3具体、明确的质疑事项和与质疑事项相关的请求；</w:t>
      </w:r>
    </w:p>
    <w:p w14:paraId="3A623E44">
      <w:pPr>
        <w:spacing w:line="288" w:lineRule="auto"/>
        <w:ind w:right="12" w:firstLine="480"/>
        <w:rPr>
          <w:rFonts w:ascii="宋体" w:hAnsi="宋体" w:cs="宋体"/>
          <w:sz w:val="24"/>
        </w:rPr>
      </w:pPr>
      <w:r>
        <w:rPr>
          <w:rFonts w:hint="eastAsia" w:ascii="宋体" w:hAnsi="宋体" w:cs="宋体"/>
          <w:sz w:val="24"/>
        </w:rPr>
        <w:t>1.2.4事实依据；</w:t>
      </w:r>
    </w:p>
    <w:p w14:paraId="3C4EED8F">
      <w:pPr>
        <w:spacing w:line="288" w:lineRule="auto"/>
        <w:ind w:right="12" w:firstLine="480"/>
        <w:rPr>
          <w:rFonts w:ascii="宋体" w:hAnsi="宋体" w:cs="宋体"/>
          <w:sz w:val="24"/>
        </w:rPr>
      </w:pPr>
      <w:r>
        <w:rPr>
          <w:rFonts w:hint="eastAsia" w:ascii="宋体" w:hAnsi="宋体" w:cs="宋体"/>
          <w:sz w:val="24"/>
        </w:rPr>
        <w:t>1.2.5必要的法律依据；</w:t>
      </w:r>
    </w:p>
    <w:p w14:paraId="2CBB5E67">
      <w:pPr>
        <w:spacing w:line="288" w:lineRule="auto"/>
        <w:ind w:right="12" w:firstLine="480"/>
        <w:rPr>
          <w:rFonts w:ascii="宋体" w:hAnsi="宋体" w:cs="宋体"/>
          <w:sz w:val="24"/>
        </w:rPr>
      </w:pPr>
      <w:r>
        <w:rPr>
          <w:rFonts w:hint="eastAsia" w:ascii="宋体" w:hAnsi="宋体" w:cs="宋体"/>
          <w:sz w:val="24"/>
        </w:rPr>
        <w:t>1.2.6提出质疑的日期；</w:t>
      </w:r>
    </w:p>
    <w:p w14:paraId="40FD8934">
      <w:pPr>
        <w:spacing w:line="288" w:lineRule="auto"/>
        <w:ind w:right="12" w:firstLine="480"/>
        <w:rPr>
          <w:rFonts w:ascii="宋体" w:hAnsi="宋体" w:cs="宋体"/>
          <w:sz w:val="24"/>
        </w:rPr>
      </w:pPr>
      <w:r>
        <w:rPr>
          <w:rFonts w:hint="eastAsia" w:ascii="宋体" w:hAnsi="宋体" w:cs="宋体"/>
          <w:sz w:val="24"/>
        </w:rPr>
        <w:t>1.2.7营业执照（或事业单位法人证书，或个体工商户营业执照或有效的自然人身份证明）复印件；</w:t>
      </w:r>
    </w:p>
    <w:p w14:paraId="11772F1D">
      <w:pPr>
        <w:spacing w:line="288" w:lineRule="auto"/>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14:paraId="26E93256">
      <w:pPr>
        <w:spacing w:line="288" w:lineRule="auto"/>
        <w:ind w:right="12" w:firstLine="480"/>
        <w:rPr>
          <w:rFonts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14:paraId="55C88020">
      <w:pPr>
        <w:spacing w:line="288" w:lineRule="auto"/>
        <w:ind w:right="12" w:firstLine="480"/>
        <w:outlineLvl w:val="2"/>
        <w:rPr>
          <w:rFonts w:ascii="宋体" w:hAnsi="宋体" w:cs="宋体"/>
          <w:sz w:val="24"/>
        </w:rPr>
      </w:pPr>
      <w:r>
        <w:rPr>
          <w:rFonts w:hint="eastAsia" w:ascii="宋体" w:hAnsi="宋体" w:cs="宋体"/>
          <w:sz w:val="24"/>
        </w:rPr>
        <w:t>2.质疑答复</w:t>
      </w:r>
    </w:p>
    <w:p w14:paraId="5814D31F">
      <w:pPr>
        <w:spacing w:line="288" w:lineRule="auto"/>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49FD2C54">
      <w:pPr>
        <w:spacing w:line="288" w:lineRule="auto"/>
        <w:ind w:right="12" w:firstLine="480"/>
        <w:outlineLvl w:val="2"/>
        <w:rPr>
          <w:rFonts w:ascii="宋体" w:hAnsi="宋体" w:cs="宋体"/>
          <w:sz w:val="24"/>
        </w:rPr>
      </w:pPr>
      <w:r>
        <w:rPr>
          <w:rFonts w:hint="eastAsia" w:ascii="宋体" w:hAnsi="宋体" w:cs="宋体"/>
          <w:sz w:val="24"/>
        </w:rPr>
        <w:t>3.其他</w:t>
      </w:r>
    </w:p>
    <w:p w14:paraId="44ECE8A9">
      <w:pPr>
        <w:spacing w:line="288" w:lineRule="auto"/>
        <w:ind w:right="12" w:firstLine="480"/>
        <w:rPr>
          <w:rFonts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14:paraId="04190393">
      <w:pPr>
        <w:spacing w:line="288" w:lineRule="auto"/>
        <w:ind w:right="12" w:firstLine="480"/>
        <w:rPr>
          <w:rFonts w:ascii="宋体" w:hAnsi="宋体" w:cs="宋体"/>
          <w:sz w:val="24"/>
        </w:rPr>
      </w:pPr>
      <w:r>
        <w:rPr>
          <w:rFonts w:hint="eastAsia" w:ascii="宋体" w:hAnsi="宋体" w:cs="宋体"/>
          <w:sz w:val="24"/>
        </w:rPr>
        <w:t>3.2质疑函范本可在财政部门户网站和中国政府采购网下载。</w:t>
      </w:r>
    </w:p>
    <w:p w14:paraId="412856CD">
      <w:pPr>
        <w:spacing w:line="288" w:lineRule="auto"/>
        <w:ind w:right="12" w:firstLine="480"/>
        <w:outlineLvl w:val="2"/>
        <w:rPr>
          <w:rFonts w:ascii="宋体" w:hAnsi="宋体" w:cs="宋体"/>
          <w:sz w:val="24"/>
        </w:rPr>
      </w:pPr>
      <w:r>
        <w:rPr>
          <w:rFonts w:hint="eastAsia" w:ascii="宋体" w:hAnsi="宋体" w:cs="宋体"/>
          <w:sz w:val="24"/>
        </w:rPr>
        <w:t>（二）投诉</w:t>
      </w:r>
    </w:p>
    <w:p w14:paraId="5013DC24">
      <w:pPr>
        <w:spacing w:line="288" w:lineRule="auto"/>
        <w:ind w:right="12" w:firstLine="480"/>
        <w:rPr>
          <w:rFonts w:ascii="宋体" w:hAnsi="宋体" w:cs="宋体"/>
          <w:sz w:val="24"/>
        </w:rPr>
      </w:pPr>
      <w:r>
        <w:rPr>
          <w:rFonts w:hint="eastAsia" w:ascii="宋体" w:hAnsi="宋体" w:cs="宋体"/>
          <w:sz w:val="24"/>
        </w:rPr>
        <w:t>1.质疑供应商对采购人、采购代理机构的答复不满意，或者采购人、采购代理机构未在规定的时间内作出答复的，可以在答复期满后</w:t>
      </w:r>
      <w:r>
        <w:rPr>
          <w:rFonts w:hint="eastAsia" w:ascii="宋体" w:hAnsi="宋体" w:cs="宋体"/>
          <w:sz w:val="24"/>
          <w:lang w:eastAsia="zh-CN"/>
        </w:rPr>
        <w:t>十五</w:t>
      </w:r>
      <w:r>
        <w:rPr>
          <w:rFonts w:hint="eastAsia" w:ascii="宋体" w:hAnsi="宋体" w:cs="宋体"/>
          <w:sz w:val="24"/>
        </w:rPr>
        <w:t>个工作日内按照相关法律法规向财政部门提起投诉。</w:t>
      </w:r>
    </w:p>
    <w:p w14:paraId="046F3856">
      <w:pPr>
        <w:spacing w:line="288" w:lineRule="auto"/>
        <w:ind w:right="12" w:firstLine="480"/>
        <w:rPr>
          <w:rFonts w:ascii="宋体" w:hAnsi="宋体" w:cs="宋体"/>
          <w:sz w:val="24"/>
        </w:rPr>
      </w:pPr>
      <w:r>
        <w:rPr>
          <w:rFonts w:hint="eastAsia" w:ascii="宋体" w:hAnsi="宋体" w:cs="宋体"/>
          <w:sz w:val="24"/>
        </w:rPr>
        <w:t>2.供应商应按照《政府采购质疑和投诉办法》（财政部令第94号）及相关法律法规要求递交投诉书和必要的证明材料。投诉书范本可在财政部门户网站和中国政府采购网下载。</w:t>
      </w:r>
    </w:p>
    <w:p w14:paraId="268030B4">
      <w:pPr>
        <w:spacing w:line="288" w:lineRule="auto"/>
        <w:ind w:right="12" w:firstLine="480"/>
        <w:rPr>
          <w:rFonts w:ascii="宋体" w:hAnsi="宋体" w:cs="宋体"/>
          <w:sz w:val="24"/>
        </w:rPr>
      </w:pPr>
      <w:r>
        <w:rPr>
          <w:rFonts w:hint="eastAsia" w:ascii="宋体" w:hAnsi="宋体" w:cs="宋体"/>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43E9B88">
      <w:pPr>
        <w:spacing w:line="288" w:lineRule="auto"/>
        <w:ind w:firstLine="480" w:firstLineChars="200"/>
        <w:rPr>
          <w:rFonts w:ascii="宋体" w:hAnsi="宋体" w:cs="宋体"/>
          <w:sz w:val="24"/>
          <w:szCs w:val="24"/>
        </w:rPr>
      </w:pPr>
      <w:r>
        <w:rPr>
          <w:rFonts w:hint="eastAsia" w:ascii="宋体" w:hAnsi="宋体" w:cs="宋体"/>
          <w:sz w:val="24"/>
        </w:rPr>
        <w:t>4.在确定受理投诉后，财政部门自受理投诉之日起30个工作日内（需要检验、检测、鉴定、专家评审以及需要投诉人补正材料的，所需时间不计算在投诉处理期限内）对投诉事项做出处理决定。</w:t>
      </w:r>
    </w:p>
    <w:p w14:paraId="22B43709">
      <w:pPr>
        <w:pStyle w:val="3"/>
        <w:adjustRightInd w:val="0"/>
        <w:snapToGrid w:val="0"/>
        <w:spacing w:line="288" w:lineRule="auto"/>
        <w:ind w:firstLine="482" w:firstLineChars="200"/>
        <w:rPr>
          <w:rFonts w:ascii="宋体" w:hAnsi="宋体" w:eastAsia="宋体" w:cs="宋体"/>
          <w:sz w:val="24"/>
        </w:rPr>
      </w:pPr>
      <w:bookmarkStart w:id="30" w:name="_Toc15517"/>
      <w:r>
        <w:rPr>
          <w:rFonts w:hint="eastAsia" w:ascii="宋体" w:hAnsi="宋体" w:eastAsia="宋体" w:cs="宋体"/>
          <w:sz w:val="24"/>
        </w:rPr>
        <w:t>七、采购代理服务费</w:t>
      </w:r>
      <w:bookmarkEnd w:id="30"/>
    </w:p>
    <w:p w14:paraId="0174E21B">
      <w:pPr>
        <w:snapToGrid w:val="0"/>
        <w:spacing w:line="288" w:lineRule="auto"/>
        <w:ind w:firstLine="360" w:firstLineChars="150"/>
        <w:rPr>
          <w:rFonts w:ascii="宋体" w:hAnsi="宋体" w:cs="宋体"/>
          <w:sz w:val="24"/>
          <w:szCs w:val="24"/>
        </w:rPr>
      </w:pPr>
      <w:r>
        <w:rPr>
          <w:rFonts w:hint="eastAsia" w:ascii="宋体" w:hAnsi="宋体" w:cs="宋体"/>
          <w:sz w:val="24"/>
        </w:rPr>
        <w:t>参照相关文件规定与采购人协商确定本项目代理服务费为</w:t>
      </w:r>
      <w:r>
        <w:rPr>
          <w:rFonts w:hint="eastAsia" w:ascii="宋体" w:hAnsi="宋体" w:cs="宋体"/>
          <w:sz w:val="24"/>
          <w:lang w:val="en-US" w:eastAsia="zh-CN"/>
        </w:rPr>
        <w:t>61</w:t>
      </w:r>
      <w:r>
        <w:rPr>
          <w:rFonts w:hint="eastAsia" w:ascii="宋体" w:hAnsi="宋体" w:cs="宋体"/>
          <w:sz w:val="24"/>
        </w:rPr>
        <w:t>00.00元，由成交供应商支付。</w:t>
      </w:r>
    </w:p>
    <w:p w14:paraId="779B5483">
      <w:pPr>
        <w:pStyle w:val="3"/>
        <w:adjustRightInd w:val="0"/>
        <w:snapToGrid w:val="0"/>
        <w:spacing w:line="288" w:lineRule="auto"/>
        <w:ind w:firstLine="482" w:firstLineChars="200"/>
        <w:rPr>
          <w:rFonts w:ascii="宋体" w:hAnsi="宋体" w:eastAsia="宋体" w:cs="宋体"/>
          <w:sz w:val="24"/>
        </w:rPr>
      </w:pPr>
      <w:bookmarkStart w:id="31" w:name="_Toc7362"/>
      <w:r>
        <w:rPr>
          <w:rFonts w:hint="eastAsia" w:ascii="宋体" w:hAnsi="宋体" w:eastAsia="宋体" w:cs="宋体"/>
          <w:sz w:val="24"/>
        </w:rPr>
        <w:t>八、交易服务费</w:t>
      </w:r>
      <w:bookmarkEnd w:id="31"/>
    </w:p>
    <w:p w14:paraId="531BA295">
      <w:pPr>
        <w:spacing w:line="288" w:lineRule="auto"/>
        <w:ind w:firstLine="480" w:firstLineChars="200"/>
        <w:rPr>
          <w:rFonts w:ascii="宋体" w:hAnsi="宋体" w:cs="宋体"/>
          <w:sz w:val="24"/>
        </w:rPr>
      </w:pPr>
      <w:r>
        <w:rPr>
          <w:rFonts w:hint="eastAsia" w:ascii="宋体" w:hAnsi="宋体" w:cs="宋体"/>
          <w:sz w:val="24"/>
        </w:rPr>
        <w:t>本项目无交易服务费。</w:t>
      </w:r>
    </w:p>
    <w:p w14:paraId="1E61013D">
      <w:pPr>
        <w:pStyle w:val="3"/>
        <w:adjustRightInd w:val="0"/>
        <w:snapToGrid w:val="0"/>
        <w:spacing w:line="288" w:lineRule="auto"/>
        <w:ind w:firstLine="482" w:firstLineChars="200"/>
        <w:rPr>
          <w:rFonts w:ascii="宋体" w:hAnsi="宋体" w:eastAsia="宋体" w:cs="宋体"/>
          <w:sz w:val="24"/>
        </w:rPr>
      </w:pPr>
      <w:bookmarkStart w:id="32" w:name="_Toc17157"/>
      <w:r>
        <w:rPr>
          <w:rFonts w:hint="eastAsia" w:ascii="宋体" w:hAnsi="宋体" w:eastAsia="宋体" w:cs="宋体"/>
          <w:sz w:val="24"/>
        </w:rPr>
        <w:t>九、签订合同</w:t>
      </w:r>
      <w:bookmarkEnd w:id="32"/>
    </w:p>
    <w:p w14:paraId="4157A6FE">
      <w:pPr>
        <w:spacing w:line="288" w:lineRule="auto"/>
        <w:ind w:firstLine="360" w:firstLineChars="150"/>
        <w:rPr>
          <w:rFonts w:ascii="宋体" w:hAnsi="宋体" w:cs="宋体"/>
          <w:sz w:val="24"/>
          <w:szCs w:val="24"/>
        </w:rPr>
      </w:pPr>
      <w:r>
        <w:rPr>
          <w:rFonts w:hint="eastAsia" w:ascii="宋体" w:hAnsi="宋体" w:cs="宋体"/>
          <w:sz w:val="24"/>
          <w:szCs w:val="24"/>
        </w:rPr>
        <w:t>（一）</w:t>
      </w:r>
      <w:r>
        <w:rPr>
          <w:rFonts w:hint="eastAsia" w:ascii="宋体" w:hAnsi="宋体" w:cs="宋体"/>
          <w:sz w:val="24"/>
        </w:rPr>
        <w:t>采购人原则上应在成交通知书发出之日起二十日内和成交供应商签订政府采购合同，无正当理由不得拒绝或拖延合同签订</w:t>
      </w:r>
      <w:r>
        <w:rPr>
          <w:rFonts w:hint="eastAsia" w:ascii="宋体" w:hAnsi="宋体" w:cs="宋体"/>
          <w:sz w:val="24"/>
          <w:szCs w:val="24"/>
        </w:rPr>
        <w:t>。所签订的合同不得对竞争性磋商文件和供应商的响应文件作实质性修改。其他未尽事宜由采购人和成交供应商在采购合同中详细约定。</w:t>
      </w:r>
    </w:p>
    <w:p w14:paraId="106E6AFF">
      <w:pPr>
        <w:spacing w:line="288" w:lineRule="auto"/>
        <w:ind w:firstLine="360" w:firstLineChars="150"/>
        <w:rPr>
          <w:rFonts w:ascii="宋体" w:hAnsi="宋体" w:cs="宋体"/>
          <w:sz w:val="24"/>
          <w:szCs w:val="24"/>
        </w:rPr>
      </w:pPr>
      <w:r>
        <w:rPr>
          <w:rFonts w:hint="eastAsia" w:ascii="宋体" w:hAnsi="宋体" w:cs="宋体"/>
          <w:sz w:val="24"/>
          <w:szCs w:val="24"/>
        </w:rPr>
        <w:t>（二）竞争性磋商文件、供应商的响应文件及澄清文件等，均为签订政府采购合同的依据。</w:t>
      </w:r>
    </w:p>
    <w:p w14:paraId="013954CC">
      <w:pPr>
        <w:spacing w:line="288"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17EEADE1">
      <w:pPr>
        <w:spacing w:line="288" w:lineRule="auto"/>
        <w:ind w:firstLine="360" w:firstLineChars="150"/>
        <w:rPr>
          <w:rFonts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0CA991DE">
      <w:pPr>
        <w:spacing w:line="288" w:lineRule="auto"/>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（五）采购人要求成交供应商提供履约保证金的，应当在竞争性磋商文件中予以约定。成交供应商履约完毕后，采购人根据采购文件规定无息退还其履约保证金。</w:t>
      </w:r>
    </w:p>
    <w:p w14:paraId="0384FDD7">
      <w:pPr>
        <w:pStyle w:val="3"/>
        <w:adjustRightInd w:val="0"/>
        <w:snapToGrid w:val="0"/>
        <w:spacing w:line="288" w:lineRule="auto"/>
        <w:ind w:firstLine="482" w:firstLineChars="200"/>
        <w:rPr>
          <w:rFonts w:ascii="宋体" w:hAnsi="宋体" w:eastAsia="宋体" w:cs="宋体"/>
          <w:sz w:val="24"/>
        </w:rPr>
      </w:pPr>
      <w:bookmarkStart w:id="33" w:name="_Toc24091"/>
      <w:r>
        <w:rPr>
          <w:rFonts w:hint="eastAsia" w:ascii="宋体" w:hAnsi="宋体" w:eastAsia="宋体" w:cs="宋体"/>
          <w:sz w:val="24"/>
        </w:rPr>
        <w:t>十、项目验收</w:t>
      </w:r>
      <w:bookmarkEnd w:id="33"/>
    </w:p>
    <w:p w14:paraId="7ECFD9A9">
      <w:pPr>
        <w:spacing w:line="288" w:lineRule="auto"/>
        <w:ind w:firstLine="480" w:firstLineChars="200"/>
        <w:rPr>
          <w:rFonts w:ascii="宋体" w:hAnsi="宋体" w:cs="宋体"/>
          <w:sz w:val="24"/>
          <w:szCs w:val="24"/>
        </w:rPr>
      </w:pPr>
      <w:r>
        <w:rPr>
          <w:rFonts w:hint="eastAsia" w:ascii="宋体" w:hAnsi="宋体" w:cs="宋体"/>
          <w:sz w:val="24"/>
        </w:rPr>
        <w:t>合同执行完毕，采购人或采购代理机构原则上应在7个工作日内组织履约情况验收，不得无故拖延或附加额外条件。</w:t>
      </w:r>
    </w:p>
    <w:p w14:paraId="4B4C59FC">
      <w:pPr>
        <w:pStyle w:val="3"/>
        <w:adjustRightInd w:val="0"/>
        <w:snapToGrid w:val="0"/>
        <w:spacing w:line="288" w:lineRule="auto"/>
        <w:ind w:firstLine="482" w:firstLineChars="200"/>
        <w:rPr>
          <w:rFonts w:ascii="宋体" w:hAnsi="宋体" w:eastAsia="宋体" w:cs="宋体"/>
          <w:sz w:val="24"/>
        </w:rPr>
      </w:pPr>
      <w:bookmarkStart w:id="34" w:name="_Toc32102"/>
      <w:r>
        <w:rPr>
          <w:rFonts w:hint="eastAsia" w:ascii="宋体" w:hAnsi="宋体" w:eastAsia="宋体" w:cs="宋体"/>
          <w:sz w:val="24"/>
        </w:rPr>
        <w:t>十一、政府采购信用融资</w:t>
      </w:r>
      <w:bookmarkEnd w:id="34"/>
    </w:p>
    <w:p w14:paraId="77688147">
      <w:pPr>
        <w:spacing w:line="288" w:lineRule="auto"/>
        <w:ind w:firstLine="480" w:firstLineChars="200"/>
        <w:rPr>
          <w:rFonts w:ascii="宋体" w:hAnsi="宋体" w:cs="宋体"/>
          <w:sz w:val="24"/>
          <w:szCs w:val="24"/>
        </w:rPr>
      </w:pPr>
      <w:r>
        <w:rPr>
          <w:rFonts w:hint="eastAsia" w:ascii="宋体" w:hAnsi="宋体" w:cs="宋体"/>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317A1EA4">
      <w:pPr>
        <w:pStyle w:val="2"/>
        <w:spacing w:before="120" w:after="120" w:line="240" w:lineRule="auto"/>
        <w:rPr>
          <w:rFonts w:ascii="方正小标宋_GBK" w:hAnsi="宋体" w:eastAsia="方正小标宋_GBK"/>
          <w:b w:val="0"/>
          <w:sz w:val="36"/>
          <w:szCs w:val="30"/>
        </w:rPr>
      </w:pPr>
      <w:r>
        <w:rPr>
          <w:rFonts w:ascii="宋体" w:hAnsi="宋体" w:eastAsia="宋体"/>
          <w:sz w:val="36"/>
          <w:szCs w:val="30"/>
        </w:rPr>
        <w:br w:type="page"/>
      </w:r>
      <w:bookmarkStart w:id="35" w:name="_Toc16204"/>
      <w:r>
        <w:rPr>
          <w:rFonts w:hint="eastAsia" w:ascii="方正小标宋_GBK" w:hAnsi="宋体" w:eastAsia="方正小标宋_GBK"/>
          <w:b w:val="0"/>
          <w:sz w:val="36"/>
          <w:szCs w:val="30"/>
        </w:rPr>
        <w:t>第六篇  政府采购合同</w:t>
      </w:r>
      <w:bookmarkEnd w:id="35"/>
    </w:p>
    <w:p w14:paraId="63797051">
      <w:pPr>
        <w:spacing w:line="500" w:lineRule="exact"/>
        <w:jc w:val="center"/>
        <w:rPr>
          <w:rFonts w:ascii="方正仿宋_GBK" w:eastAsia="方正仿宋_GBK"/>
          <w:b/>
          <w:sz w:val="44"/>
        </w:rPr>
      </w:pPr>
      <w:r>
        <w:rPr>
          <w:rFonts w:hint="eastAsia" w:ascii="方正仿宋_GBK" w:eastAsia="方正仿宋_GBK"/>
          <w:b/>
          <w:sz w:val="44"/>
        </w:rPr>
        <w:t>重庆市政府采购合同</w:t>
      </w:r>
    </w:p>
    <w:p w14:paraId="406B61FD">
      <w:pPr>
        <w:spacing w:line="500" w:lineRule="exact"/>
        <w:jc w:val="center"/>
        <w:rPr>
          <w:rFonts w:ascii="宋体" w:hAnsi="宋体" w:cs="宋体"/>
        </w:rPr>
      </w:pPr>
      <w:r>
        <w:rPr>
          <w:rFonts w:hint="eastAsia" w:ascii="宋体" w:hAnsi="宋体" w:cs="宋体"/>
        </w:rPr>
        <w:t>（项目编号：     ）</w:t>
      </w:r>
    </w:p>
    <w:p w14:paraId="22BD4845">
      <w:pPr>
        <w:spacing w:line="500" w:lineRule="exact"/>
        <w:rPr>
          <w:rFonts w:ascii="宋体" w:hAnsi="宋体" w:cs="宋体"/>
          <w:sz w:val="24"/>
        </w:rPr>
      </w:pPr>
      <w:r>
        <w:rPr>
          <w:rFonts w:hint="eastAsia" w:ascii="宋体" w:hAnsi="宋体" w:cs="宋体"/>
          <w:sz w:val="24"/>
        </w:rPr>
        <w:t>甲方（需方）：___________________________      计价单位：____________</w:t>
      </w:r>
    </w:p>
    <w:p w14:paraId="69CE34E1">
      <w:pPr>
        <w:spacing w:line="500" w:lineRule="exact"/>
        <w:rPr>
          <w:rFonts w:ascii="宋体" w:hAnsi="宋体" w:cs="宋体"/>
          <w:sz w:val="24"/>
        </w:rPr>
      </w:pPr>
      <w:r>
        <w:rPr>
          <w:rFonts w:hint="eastAsia" w:ascii="宋体" w:hAnsi="宋体" w:cs="宋体"/>
          <w:sz w:val="24"/>
        </w:rPr>
        <w:t>乙方（供方）：___________________________      计量单位：_____________</w:t>
      </w:r>
    </w:p>
    <w:p w14:paraId="69D1F5C5">
      <w:pPr>
        <w:spacing w:line="500" w:lineRule="exact"/>
        <w:rPr>
          <w:rFonts w:ascii="宋体" w:hAnsi="宋体" w:cs="宋体"/>
          <w:sz w:val="24"/>
        </w:rPr>
      </w:pPr>
    </w:p>
    <w:p w14:paraId="53482D72">
      <w:pPr>
        <w:spacing w:line="500" w:lineRule="exact"/>
        <w:rPr>
          <w:rFonts w:ascii="宋体" w:hAnsi="宋体" w:cs="宋体"/>
          <w:sz w:val="24"/>
        </w:rPr>
      </w:pPr>
      <w:r>
        <w:rPr>
          <w:rFonts w:hint="eastAsia" w:ascii="宋体" w:hAnsi="宋体" w:cs="宋体"/>
          <w:sz w:val="24"/>
        </w:rPr>
        <w:t>经双方协商一致，达成以下购销合同：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F10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680C576">
            <w:pPr>
              <w:spacing w:line="240" w:lineRule="atLeast"/>
              <w:jc w:val="center"/>
              <w:rPr>
                <w:rFonts w:ascii="宋体" w:hAnsi="宋体" w:cs="宋体"/>
                <w:sz w:val="21"/>
                <w:szCs w:val="21"/>
              </w:rPr>
            </w:pPr>
            <w:r>
              <w:rPr>
                <w:rFonts w:hint="eastAsia" w:ascii="宋体" w:hAnsi="宋体" w:cs="宋体"/>
                <w:sz w:val="21"/>
                <w:szCs w:val="21"/>
              </w:rPr>
              <w:t>磋商项目名称</w:t>
            </w:r>
          </w:p>
        </w:tc>
        <w:tc>
          <w:tcPr>
            <w:tcW w:w="984" w:type="dxa"/>
            <w:vAlign w:val="center"/>
          </w:tcPr>
          <w:p w14:paraId="5B38EE8C">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0D5FD6E2">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1285F257">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1458831B">
            <w:pPr>
              <w:spacing w:line="240" w:lineRule="atLeast"/>
              <w:jc w:val="center"/>
              <w:rPr>
                <w:rFonts w:ascii="宋体" w:hAnsi="宋体" w:cs="宋体"/>
                <w:sz w:val="21"/>
                <w:szCs w:val="21"/>
              </w:rPr>
            </w:pPr>
            <w:r>
              <w:rPr>
                <w:rFonts w:hint="eastAsia" w:ascii="宋体" w:hAnsi="宋体" w:cs="宋体"/>
                <w:sz w:val="21"/>
                <w:szCs w:val="21"/>
              </w:rPr>
              <w:t>服务时间</w:t>
            </w:r>
          </w:p>
        </w:tc>
        <w:tc>
          <w:tcPr>
            <w:tcW w:w="1567" w:type="dxa"/>
            <w:vAlign w:val="center"/>
          </w:tcPr>
          <w:p w14:paraId="5540FC1B">
            <w:pPr>
              <w:spacing w:line="240" w:lineRule="atLeast"/>
              <w:jc w:val="center"/>
              <w:rPr>
                <w:rFonts w:ascii="宋体" w:hAnsi="宋体" w:cs="宋体"/>
                <w:sz w:val="21"/>
                <w:szCs w:val="21"/>
              </w:rPr>
            </w:pPr>
            <w:r>
              <w:rPr>
                <w:rFonts w:hint="eastAsia" w:ascii="宋体" w:hAnsi="宋体" w:cs="宋体"/>
                <w:sz w:val="21"/>
                <w:szCs w:val="21"/>
              </w:rPr>
              <w:t>服务地点</w:t>
            </w:r>
          </w:p>
        </w:tc>
      </w:tr>
      <w:tr w14:paraId="59C5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02ED6D5">
            <w:pPr>
              <w:spacing w:line="240" w:lineRule="atLeast"/>
              <w:jc w:val="center"/>
              <w:rPr>
                <w:rFonts w:ascii="宋体" w:hAnsi="宋体" w:cs="宋体"/>
                <w:sz w:val="21"/>
                <w:szCs w:val="21"/>
              </w:rPr>
            </w:pPr>
          </w:p>
        </w:tc>
        <w:tc>
          <w:tcPr>
            <w:tcW w:w="984" w:type="dxa"/>
            <w:vAlign w:val="center"/>
          </w:tcPr>
          <w:p w14:paraId="5406F42C">
            <w:pPr>
              <w:spacing w:line="240" w:lineRule="atLeast"/>
              <w:jc w:val="center"/>
              <w:rPr>
                <w:rFonts w:ascii="宋体" w:hAnsi="宋体" w:cs="宋体"/>
                <w:sz w:val="21"/>
                <w:szCs w:val="21"/>
              </w:rPr>
            </w:pPr>
          </w:p>
        </w:tc>
        <w:tc>
          <w:tcPr>
            <w:tcW w:w="1298" w:type="dxa"/>
            <w:gridSpan w:val="2"/>
            <w:vAlign w:val="center"/>
          </w:tcPr>
          <w:p w14:paraId="7EC154BD">
            <w:pPr>
              <w:spacing w:line="240" w:lineRule="atLeast"/>
              <w:jc w:val="center"/>
              <w:rPr>
                <w:rFonts w:ascii="宋体" w:hAnsi="宋体" w:cs="宋体"/>
                <w:sz w:val="21"/>
                <w:szCs w:val="21"/>
              </w:rPr>
            </w:pPr>
          </w:p>
        </w:tc>
        <w:tc>
          <w:tcPr>
            <w:tcW w:w="1134" w:type="dxa"/>
            <w:vAlign w:val="center"/>
          </w:tcPr>
          <w:p w14:paraId="22E5A94B">
            <w:pPr>
              <w:spacing w:line="240" w:lineRule="atLeast"/>
              <w:jc w:val="center"/>
              <w:rPr>
                <w:rFonts w:ascii="宋体" w:hAnsi="宋体" w:cs="宋体"/>
                <w:sz w:val="21"/>
                <w:szCs w:val="21"/>
              </w:rPr>
            </w:pPr>
          </w:p>
        </w:tc>
        <w:tc>
          <w:tcPr>
            <w:tcW w:w="1559" w:type="dxa"/>
            <w:vAlign w:val="center"/>
          </w:tcPr>
          <w:p w14:paraId="1E03B18E">
            <w:pPr>
              <w:spacing w:line="240" w:lineRule="atLeast"/>
              <w:jc w:val="center"/>
              <w:rPr>
                <w:rFonts w:ascii="宋体" w:hAnsi="宋体" w:cs="宋体"/>
                <w:sz w:val="21"/>
                <w:szCs w:val="21"/>
              </w:rPr>
            </w:pPr>
          </w:p>
        </w:tc>
        <w:tc>
          <w:tcPr>
            <w:tcW w:w="1567" w:type="dxa"/>
            <w:vAlign w:val="center"/>
          </w:tcPr>
          <w:p w14:paraId="4C0A1D8D">
            <w:pPr>
              <w:spacing w:line="240" w:lineRule="atLeast"/>
              <w:jc w:val="center"/>
              <w:rPr>
                <w:rFonts w:ascii="宋体" w:hAnsi="宋体" w:cs="宋体"/>
                <w:sz w:val="21"/>
                <w:szCs w:val="21"/>
              </w:rPr>
            </w:pPr>
          </w:p>
        </w:tc>
      </w:tr>
      <w:tr w14:paraId="06B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20C36F">
            <w:pPr>
              <w:spacing w:line="240" w:lineRule="atLeast"/>
              <w:jc w:val="center"/>
              <w:rPr>
                <w:rFonts w:ascii="宋体" w:hAnsi="宋体" w:cs="宋体"/>
                <w:sz w:val="21"/>
                <w:szCs w:val="21"/>
              </w:rPr>
            </w:pPr>
          </w:p>
        </w:tc>
        <w:tc>
          <w:tcPr>
            <w:tcW w:w="984" w:type="dxa"/>
            <w:vAlign w:val="center"/>
          </w:tcPr>
          <w:p w14:paraId="1AD4E47E">
            <w:pPr>
              <w:spacing w:line="240" w:lineRule="atLeast"/>
              <w:jc w:val="center"/>
              <w:rPr>
                <w:rFonts w:ascii="宋体" w:hAnsi="宋体" w:cs="宋体"/>
                <w:sz w:val="21"/>
                <w:szCs w:val="21"/>
              </w:rPr>
            </w:pPr>
          </w:p>
        </w:tc>
        <w:tc>
          <w:tcPr>
            <w:tcW w:w="1298" w:type="dxa"/>
            <w:gridSpan w:val="2"/>
            <w:vAlign w:val="center"/>
          </w:tcPr>
          <w:p w14:paraId="125D2827">
            <w:pPr>
              <w:spacing w:line="240" w:lineRule="atLeast"/>
              <w:jc w:val="center"/>
              <w:rPr>
                <w:rFonts w:ascii="宋体" w:hAnsi="宋体" w:cs="宋体"/>
                <w:sz w:val="21"/>
                <w:szCs w:val="21"/>
              </w:rPr>
            </w:pPr>
          </w:p>
        </w:tc>
        <w:tc>
          <w:tcPr>
            <w:tcW w:w="1134" w:type="dxa"/>
            <w:vAlign w:val="center"/>
          </w:tcPr>
          <w:p w14:paraId="2CF8E597">
            <w:pPr>
              <w:spacing w:line="240" w:lineRule="atLeast"/>
              <w:jc w:val="center"/>
              <w:rPr>
                <w:rFonts w:ascii="宋体" w:hAnsi="宋体" w:cs="宋体"/>
                <w:sz w:val="21"/>
                <w:szCs w:val="21"/>
              </w:rPr>
            </w:pPr>
          </w:p>
        </w:tc>
        <w:tc>
          <w:tcPr>
            <w:tcW w:w="1559" w:type="dxa"/>
            <w:vAlign w:val="center"/>
          </w:tcPr>
          <w:p w14:paraId="6CD29C41">
            <w:pPr>
              <w:spacing w:line="240" w:lineRule="atLeast"/>
              <w:jc w:val="center"/>
              <w:rPr>
                <w:rFonts w:ascii="宋体" w:hAnsi="宋体" w:cs="宋体"/>
                <w:sz w:val="21"/>
                <w:szCs w:val="21"/>
              </w:rPr>
            </w:pPr>
          </w:p>
        </w:tc>
        <w:tc>
          <w:tcPr>
            <w:tcW w:w="1567" w:type="dxa"/>
            <w:vAlign w:val="center"/>
          </w:tcPr>
          <w:p w14:paraId="31CB4FFD">
            <w:pPr>
              <w:spacing w:line="240" w:lineRule="atLeast"/>
              <w:jc w:val="center"/>
              <w:rPr>
                <w:rFonts w:ascii="宋体" w:hAnsi="宋体" w:cs="宋体"/>
                <w:sz w:val="21"/>
                <w:szCs w:val="21"/>
              </w:rPr>
            </w:pPr>
          </w:p>
        </w:tc>
      </w:tr>
      <w:tr w14:paraId="3A47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838CB23">
            <w:pPr>
              <w:spacing w:line="240" w:lineRule="atLeast"/>
              <w:rPr>
                <w:rFonts w:ascii="宋体" w:hAnsi="宋体" w:cs="宋体"/>
                <w:sz w:val="21"/>
                <w:szCs w:val="21"/>
              </w:rPr>
            </w:pPr>
            <w:r>
              <w:rPr>
                <w:rFonts w:hint="eastAsia" w:ascii="宋体" w:hAnsi="宋体" w:cs="宋体"/>
                <w:sz w:val="21"/>
                <w:szCs w:val="21"/>
              </w:rPr>
              <w:t>合计人民币（小写）：</w:t>
            </w:r>
          </w:p>
        </w:tc>
      </w:tr>
      <w:tr w14:paraId="6352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2AC9854">
            <w:pPr>
              <w:spacing w:line="240" w:lineRule="atLeast"/>
              <w:rPr>
                <w:rFonts w:ascii="宋体" w:hAnsi="宋体" w:cs="宋体"/>
                <w:sz w:val="21"/>
                <w:szCs w:val="21"/>
              </w:rPr>
            </w:pPr>
            <w:r>
              <w:rPr>
                <w:rFonts w:hint="eastAsia" w:ascii="宋体" w:hAnsi="宋体" w:cs="宋体"/>
                <w:sz w:val="21"/>
                <w:szCs w:val="21"/>
              </w:rPr>
              <w:t>合计人民币（大写）：</w:t>
            </w:r>
          </w:p>
        </w:tc>
      </w:tr>
      <w:tr w14:paraId="5584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565663D">
            <w:pPr>
              <w:spacing w:line="240" w:lineRule="atLeast"/>
              <w:rPr>
                <w:rFonts w:ascii="宋体" w:hAnsi="宋体" w:cs="宋体"/>
                <w:sz w:val="21"/>
                <w:szCs w:val="21"/>
              </w:rPr>
            </w:pPr>
            <w:r>
              <w:rPr>
                <w:rFonts w:hint="eastAsia" w:ascii="宋体" w:hAnsi="宋体" w:cs="宋体"/>
                <w:sz w:val="21"/>
                <w:szCs w:val="21"/>
              </w:rPr>
              <w:t>一、服务要求</w:t>
            </w:r>
          </w:p>
        </w:tc>
      </w:tr>
      <w:tr w14:paraId="514A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46181736">
            <w:pPr>
              <w:spacing w:line="240" w:lineRule="atLeast"/>
              <w:rPr>
                <w:rFonts w:ascii="宋体" w:hAnsi="宋体" w:cs="宋体"/>
                <w:sz w:val="21"/>
                <w:szCs w:val="21"/>
              </w:rPr>
            </w:pPr>
            <w:r>
              <w:rPr>
                <w:rFonts w:hint="eastAsia" w:ascii="宋体" w:hAnsi="宋体" w:cs="宋体"/>
                <w:sz w:val="21"/>
                <w:szCs w:val="21"/>
              </w:rPr>
              <w:t>二、考核方式</w:t>
            </w:r>
          </w:p>
        </w:tc>
      </w:tr>
      <w:tr w14:paraId="44AE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B1E7092">
            <w:pPr>
              <w:spacing w:line="240" w:lineRule="atLeast"/>
              <w:rPr>
                <w:rFonts w:ascii="宋体" w:hAnsi="宋体" w:cs="宋体"/>
                <w:sz w:val="21"/>
                <w:szCs w:val="21"/>
              </w:rPr>
            </w:pPr>
            <w:r>
              <w:rPr>
                <w:rFonts w:hint="eastAsia" w:ascii="宋体" w:hAnsi="宋体" w:cs="宋体"/>
                <w:sz w:val="21"/>
                <w:szCs w:val="21"/>
              </w:rPr>
              <w:t>三、付款方式：</w:t>
            </w:r>
          </w:p>
          <w:p w14:paraId="754B8414">
            <w:pPr>
              <w:rPr>
                <w:rFonts w:ascii="宋体" w:hAnsi="宋体" w:cs="宋体"/>
              </w:rPr>
            </w:pPr>
          </w:p>
        </w:tc>
      </w:tr>
      <w:tr w14:paraId="4C80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32ADE3AB">
            <w:pPr>
              <w:rPr>
                <w:rFonts w:ascii="宋体" w:hAnsi="宋体" w:cs="宋体"/>
                <w:sz w:val="21"/>
                <w:szCs w:val="21"/>
              </w:rPr>
            </w:pPr>
            <w:r>
              <w:rPr>
                <w:rFonts w:hint="eastAsia" w:ascii="宋体" w:hAnsi="宋体" w:cs="宋体"/>
                <w:sz w:val="21"/>
                <w:szCs w:val="21"/>
              </w:rPr>
              <w:t>X、履约保证金：</w:t>
            </w:r>
          </w:p>
        </w:tc>
      </w:tr>
      <w:tr w14:paraId="216C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ECD6FFE">
            <w:pPr>
              <w:spacing w:line="240" w:lineRule="atLeast"/>
              <w:rPr>
                <w:rFonts w:ascii="宋体" w:hAnsi="宋体" w:cs="宋体"/>
                <w:sz w:val="21"/>
                <w:szCs w:val="21"/>
              </w:rPr>
            </w:pPr>
            <w:r>
              <w:rPr>
                <w:rFonts w:hint="eastAsia" w:ascii="宋体" w:hAnsi="宋体" w:cs="宋体"/>
                <w:sz w:val="21"/>
                <w:szCs w:val="21"/>
              </w:rPr>
              <w:t>四、违约责任：</w:t>
            </w:r>
          </w:p>
          <w:p w14:paraId="6FD78F4D">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38E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3B71D25">
            <w:pPr>
              <w:spacing w:line="240" w:lineRule="atLeast"/>
              <w:rPr>
                <w:rFonts w:ascii="宋体" w:hAnsi="宋体" w:cs="宋体"/>
                <w:sz w:val="21"/>
                <w:szCs w:val="21"/>
              </w:rPr>
            </w:pPr>
            <w:r>
              <w:rPr>
                <w:rFonts w:hint="eastAsia" w:ascii="宋体" w:hAnsi="宋体" w:cs="宋体"/>
                <w:sz w:val="21"/>
                <w:szCs w:val="21"/>
              </w:rPr>
              <w:t>五、其他约定事项：</w:t>
            </w:r>
          </w:p>
          <w:p w14:paraId="78BB8C15">
            <w:pPr>
              <w:spacing w:line="240" w:lineRule="atLeast"/>
              <w:rPr>
                <w:rFonts w:ascii="宋体" w:hAnsi="宋体" w:cs="宋体"/>
                <w:sz w:val="21"/>
                <w:szCs w:val="21"/>
              </w:rPr>
            </w:pPr>
            <w:r>
              <w:rPr>
                <w:rFonts w:hint="eastAsia" w:ascii="宋体" w:hAnsi="宋体" w:cs="宋体"/>
                <w:sz w:val="21"/>
                <w:szCs w:val="21"/>
              </w:rPr>
              <w:t>1.采购文件及其澄清文件、响应文件和承诺是本合同不可分割的组成部分。</w:t>
            </w:r>
          </w:p>
          <w:p w14:paraId="65B027BD">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2.本合同如发生争议由双方协商解决，协商不成向需方所在人民法院提起诉讼。</w:t>
            </w:r>
          </w:p>
          <w:p w14:paraId="616C0CAA">
            <w:pPr>
              <w:spacing w:line="240" w:lineRule="atLeast"/>
              <w:rPr>
                <w:rFonts w:ascii="宋体" w:hAnsi="宋体" w:cs="宋体"/>
                <w:sz w:val="21"/>
                <w:szCs w:val="21"/>
              </w:rPr>
            </w:pPr>
            <w:r>
              <w:rPr>
                <w:rFonts w:hint="eastAsia" w:ascii="宋体" w:hAnsi="宋体" w:cs="宋体"/>
                <w:sz w:val="21"/>
                <w:szCs w:val="21"/>
              </w:rPr>
              <w:t>3.本合同一式__份，需方__份，供方__份，具同等法律效力。</w:t>
            </w:r>
          </w:p>
          <w:p w14:paraId="40CEE3FC">
            <w:pPr>
              <w:spacing w:line="240" w:lineRule="atLeast"/>
              <w:rPr>
                <w:rFonts w:ascii="宋体" w:hAnsi="宋体" w:cs="宋体"/>
                <w:sz w:val="21"/>
                <w:szCs w:val="21"/>
              </w:rPr>
            </w:pPr>
            <w:r>
              <w:rPr>
                <w:rFonts w:hint="eastAsia" w:ascii="宋体" w:hAnsi="宋体" w:cs="宋体"/>
                <w:sz w:val="21"/>
                <w:szCs w:val="21"/>
              </w:rPr>
              <w:t>4.其他：</w:t>
            </w:r>
          </w:p>
        </w:tc>
      </w:tr>
      <w:tr w14:paraId="6A3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88E8351">
            <w:pPr>
              <w:spacing w:line="240" w:lineRule="atLeast"/>
              <w:rPr>
                <w:rFonts w:ascii="宋体" w:hAnsi="宋体" w:cs="宋体"/>
                <w:sz w:val="21"/>
                <w:szCs w:val="21"/>
              </w:rPr>
            </w:pPr>
            <w:r>
              <w:rPr>
                <w:rFonts w:hint="eastAsia" w:ascii="宋体" w:hAnsi="宋体" w:cs="宋体"/>
                <w:sz w:val="21"/>
                <w:szCs w:val="21"/>
              </w:rPr>
              <w:t>需方：</w:t>
            </w:r>
          </w:p>
          <w:p w14:paraId="6BB42F38">
            <w:pPr>
              <w:spacing w:line="240" w:lineRule="atLeast"/>
              <w:rPr>
                <w:rFonts w:ascii="宋体" w:hAnsi="宋体" w:cs="宋体"/>
                <w:sz w:val="21"/>
                <w:szCs w:val="21"/>
              </w:rPr>
            </w:pPr>
            <w:r>
              <w:rPr>
                <w:rFonts w:hint="eastAsia" w:ascii="宋体" w:hAnsi="宋体" w:cs="宋体"/>
                <w:sz w:val="21"/>
                <w:szCs w:val="21"/>
              </w:rPr>
              <w:t>地址：</w:t>
            </w:r>
          </w:p>
          <w:p w14:paraId="720DF567">
            <w:pPr>
              <w:spacing w:line="240" w:lineRule="atLeast"/>
              <w:rPr>
                <w:rFonts w:ascii="宋体" w:hAnsi="宋体" w:cs="宋体"/>
                <w:sz w:val="21"/>
                <w:szCs w:val="21"/>
              </w:rPr>
            </w:pPr>
            <w:r>
              <w:rPr>
                <w:rFonts w:hint="eastAsia" w:ascii="宋体" w:hAnsi="宋体" w:cs="宋体"/>
                <w:sz w:val="21"/>
                <w:szCs w:val="21"/>
              </w:rPr>
              <w:t>联系电话：</w:t>
            </w:r>
          </w:p>
          <w:p w14:paraId="46B3203B">
            <w:pPr>
              <w:spacing w:line="240" w:lineRule="atLeast"/>
              <w:rPr>
                <w:rFonts w:ascii="宋体" w:hAnsi="宋体" w:cs="宋体"/>
                <w:sz w:val="21"/>
                <w:szCs w:val="21"/>
              </w:rPr>
            </w:pPr>
            <w:r>
              <w:rPr>
                <w:rFonts w:hint="eastAsia" w:ascii="宋体" w:hAnsi="宋体" w:cs="宋体"/>
                <w:sz w:val="21"/>
                <w:szCs w:val="21"/>
              </w:rPr>
              <w:t>授权代表：</w:t>
            </w:r>
          </w:p>
        </w:tc>
        <w:tc>
          <w:tcPr>
            <w:tcW w:w="4984" w:type="dxa"/>
            <w:gridSpan w:val="5"/>
          </w:tcPr>
          <w:p w14:paraId="24846FDE">
            <w:pPr>
              <w:spacing w:line="240" w:lineRule="atLeast"/>
              <w:rPr>
                <w:rFonts w:ascii="宋体" w:hAnsi="宋体" w:cs="宋体"/>
                <w:sz w:val="21"/>
                <w:szCs w:val="21"/>
              </w:rPr>
            </w:pPr>
            <w:r>
              <w:rPr>
                <w:rFonts w:hint="eastAsia" w:ascii="宋体" w:hAnsi="宋体" w:cs="宋体"/>
                <w:sz w:val="21"/>
                <w:szCs w:val="21"/>
              </w:rPr>
              <w:t>供方：</w:t>
            </w:r>
          </w:p>
          <w:p w14:paraId="0BFB3F74">
            <w:pPr>
              <w:spacing w:line="240" w:lineRule="atLeast"/>
              <w:rPr>
                <w:rFonts w:ascii="宋体" w:hAnsi="宋体" w:cs="宋体"/>
                <w:sz w:val="21"/>
                <w:szCs w:val="21"/>
              </w:rPr>
            </w:pPr>
            <w:r>
              <w:rPr>
                <w:rFonts w:hint="eastAsia" w:ascii="宋体" w:hAnsi="宋体" w:cs="宋体"/>
                <w:sz w:val="21"/>
                <w:szCs w:val="21"/>
              </w:rPr>
              <w:t>地址：</w:t>
            </w:r>
          </w:p>
          <w:p w14:paraId="7B761908">
            <w:pPr>
              <w:spacing w:line="240" w:lineRule="atLeast"/>
              <w:rPr>
                <w:rFonts w:ascii="宋体" w:hAnsi="宋体" w:cs="宋体"/>
                <w:sz w:val="21"/>
                <w:szCs w:val="21"/>
              </w:rPr>
            </w:pPr>
            <w:r>
              <w:rPr>
                <w:rFonts w:hint="eastAsia" w:ascii="宋体" w:hAnsi="宋体" w:cs="宋体"/>
                <w:sz w:val="21"/>
                <w:szCs w:val="21"/>
              </w:rPr>
              <w:t>电话：</w:t>
            </w:r>
          </w:p>
          <w:p w14:paraId="24764CD5">
            <w:pPr>
              <w:spacing w:line="240" w:lineRule="atLeast"/>
              <w:rPr>
                <w:rFonts w:ascii="宋体" w:hAnsi="宋体" w:cs="宋体"/>
                <w:sz w:val="21"/>
                <w:szCs w:val="21"/>
              </w:rPr>
            </w:pPr>
            <w:r>
              <w:rPr>
                <w:rFonts w:hint="eastAsia" w:ascii="宋体" w:hAnsi="宋体" w:cs="宋体"/>
                <w:sz w:val="21"/>
                <w:szCs w:val="21"/>
              </w:rPr>
              <w:t>传真：</w:t>
            </w:r>
          </w:p>
          <w:p w14:paraId="12308744">
            <w:pPr>
              <w:spacing w:line="240" w:lineRule="atLeast"/>
              <w:rPr>
                <w:rFonts w:ascii="宋体" w:hAnsi="宋体" w:cs="宋体"/>
                <w:sz w:val="21"/>
                <w:szCs w:val="21"/>
              </w:rPr>
            </w:pPr>
            <w:r>
              <w:rPr>
                <w:rFonts w:hint="eastAsia" w:ascii="宋体" w:hAnsi="宋体" w:cs="宋体"/>
                <w:sz w:val="21"/>
                <w:szCs w:val="21"/>
              </w:rPr>
              <w:t>开户银行：</w:t>
            </w:r>
          </w:p>
          <w:p w14:paraId="545B4B38">
            <w:pPr>
              <w:spacing w:line="240" w:lineRule="atLeast"/>
              <w:rPr>
                <w:rFonts w:ascii="宋体" w:hAnsi="宋体" w:cs="宋体"/>
                <w:sz w:val="21"/>
                <w:szCs w:val="21"/>
              </w:rPr>
            </w:pPr>
            <w:r>
              <w:rPr>
                <w:rFonts w:hint="eastAsia" w:ascii="宋体" w:hAnsi="宋体" w:cs="宋体"/>
                <w:sz w:val="21"/>
                <w:szCs w:val="21"/>
              </w:rPr>
              <w:t>账号：</w:t>
            </w:r>
          </w:p>
          <w:p w14:paraId="474A7320">
            <w:pPr>
              <w:spacing w:line="240" w:lineRule="atLeast"/>
              <w:rPr>
                <w:rFonts w:ascii="宋体" w:hAnsi="宋体" w:cs="宋体"/>
                <w:sz w:val="21"/>
                <w:szCs w:val="21"/>
              </w:rPr>
            </w:pPr>
            <w:r>
              <w:rPr>
                <w:rFonts w:hint="eastAsia" w:ascii="宋体" w:hAnsi="宋体" w:cs="宋体"/>
                <w:sz w:val="21"/>
                <w:szCs w:val="21"/>
              </w:rPr>
              <w:t>授权代表：</w:t>
            </w:r>
          </w:p>
          <w:p w14:paraId="0F3AE943">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6AB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1C0A9EF">
            <w:pPr>
              <w:spacing w:line="240" w:lineRule="atLeast"/>
              <w:rPr>
                <w:rFonts w:ascii="宋体" w:hAnsi="宋体" w:cs="宋体"/>
                <w:sz w:val="21"/>
                <w:szCs w:val="21"/>
              </w:rPr>
            </w:pPr>
            <w:r>
              <w:rPr>
                <w:rFonts w:hint="eastAsia" w:ascii="宋体" w:hAnsi="宋体" w:cs="宋体"/>
                <w:sz w:val="21"/>
                <w:szCs w:val="21"/>
              </w:rPr>
              <w:t>备注：</w:t>
            </w:r>
          </w:p>
          <w:p w14:paraId="47E5AD58">
            <w:pPr>
              <w:spacing w:line="240" w:lineRule="atLeast"/>
              <w:rPr>
                <w:rFonts w:ascii="宋体" w:hAnsi="宋体" w:cs="宋体"/>
                <w:sz w:val="21"/>
                <w:szCs w:val="21"/>
              </w:rPr>
            </w:pPr>
          </w:p>
          <w:p w14:paraId="7705E084">
            <w:pPr>
              <w:spacing w:line="240" w:lineRule="atLeast"/>
              <w:rPr>
                <w:rFonts w:ascii="宋体" w:hAnsi="宋体" w:cs="宋体"/>
                <w:sz w:val="21"/>
                <w:szCs w:val="21"/>
              </w:rPr>
            </w:pPr>
          </w:p>
        </w:tc>
      </w:tr>
    </w:tbl>
    <w:p w14:paraId="2CFDE275">
      <w:pPr>
        <w:rPr>
          <w:rFonts w:ascii="宋体" w:hAnsi="宋体" w:cs="宋体"/>
          <w:sz w:val="24"/>
        </w:rPr>
      </w:pPr>
      <w:r>
        <w:rPr>
          <w:rFonts w:hint="eastAsia" w:ascii="宋体" w:hAnsi="宋体" w:cs="宋体"/>
          <w:sz w:val="24"/>
        </w:rPr>
        <w:t>签约时间：           年   月   日      签约地点：</w:t>
      </w:r>
    </w:p>
    <w:p w14:paraId="31A8BDD0">
      <w:pPr>
        <w:rPr>
          <w:rFonts w:ascii="方正小标宋_GBK" w:hAnsi="宋体" w:eastAsia="方正小标宋_GBK"/>
          <w:sz w:val="36"/>
          <w:szCs w:val="30"/>
        </w:rPr>
      </w:pPr>
      <w:r>
        <w:rPr>
          <w:rFonts w:hint="eastAsia" w:ascii="方正小标宋_GBK" w:hAnsi="宋体" w:eastAsia="方正小标宋_GBK"/>
          <w:sz w:val="36"/>
          <w:szCs w:val="30"/>
        </w:rPr>
        <w:br w:type="page"/>
      </w:r>
    </w:p>
    <w:p w14:paraId="62DD8FAE">
      <w:pPr>
        <w:pStyle w:val="2"/>
        <w:spacing w:before="120" w:after="120" w:line="240" w:lineRule="auto"/>
        <w:rPr>
          <w:rFonts w:ascii="方正小标宋_GBK" w:hAnsi="宋体" w:eastAsia="方正小标宋_GBK"/>
          <w:b w:val="0"/>
          <w:sz w:val="36"/>
          <w:szCs w:val="30"/>
        </w:rPr>
      </w:pPr>
      <w:bookmarkStart w:id="36" w:name="_Toc1525"/>
      <w:r>
        <w:rPr>
          <w:rFonts w:hint="eastAsia" w:ascii="方正小标宋_GBK" w:hAnsi="宋体" w:eastAsia="方正小标宋_GBK"/>
          <w:b w:val="0"/>
          <w:sz w:val="36"/>
          <w:szCs w:val="30"/>
        </w:rPr>
        <w:t>第七篇  响应文件编制要求</w:t>
      </w:r>
      <w:bookmarkEnd w:id="36"/>
    </w:p>
    <w:p w14:paraId="382A5F12">
      <w:pPr>
        <w:spacing w:line="400" w:lineRule="exact"/>
        <w:ind w:firstLine="480" w:firstLineChars="200"/>
        <w:rPr>
          <w:rFonts w:ascii="宋体" w:hAnsi="宋体" w:cs="宋体"/>
          <w:sz w:val="24"/>
          <w:szCs w:val="24"/>
        </w:rPr>
      </w:pPr>
      <w:r>
        <w:rPr>
          <w:rFonts w:hint="eastAsia" w:ascii="宋体" w:hAnsi="宋体" w:cs="宋体"/>
          <w:sz w:val="24"/>
          <w:szCs w:val="24"/>
        </w:rPr>
        <w:t>一、经济部分</w:t>
      </w:r>
    </w:p>
    <w:p w14:paraId="6736B349">
      <w:pPr>
        <w:spacing w:line="400" w:lineRule="exact"/>
        <w:ind w:firstLine="480" w:firstLineChars="200"/>
        <w:rPr>
          <w:rFonts w:ascii="宋体" w:hAnsi="宋体" w:cs="宋体"/>
          <w:sz w:val="24"/>
          <w:szCs w:val="24"/>
        </w:rPr>
      </w:pPr>
      <w:r>
        <w:rPr>
          <w:rFonts w:hint="eastAsia" w:ascii="宋体" w:hAnsi="宋体" w:cs="宋体"/>
          <w:sz w:val="24"/>
          <w:szCs w:val="24"/>
        </w:rPr>
        <w:t>（一）竞争性磋商报价函</w:t>
      </w:r>
    </w:p>
    <w:p w14:paraId="7253C91B">
      <w:pPr>
        <w:spacing w:line="400" w:lineRule="exact"/>
        <w:ind w:firstLine="480" w:firstLineChars="200"/>
        <w:rPr>
          <w:rFonts w:ascii="宋体" w:hAnsi="宋体" w:cs="宋体"/>
          <w:sz w:val="24"/>
          <w:szCs w:val="24"/>
        </w:rPr>
      </w:pPr>
      <w:r>
        <w:rPr>
          <w:rFonts w:hint="eastAsia" w:ascii="宋体" w:hAnsi="宋体" w:cs="宋体"/>
          <w:sz w:val="24"/>
          <w:szCs w:val="24"/>
        </w:rPr>
        <w:t>二、服务部分</w:t>
      </w:r>
    </w:p>
    <w:p w14:paraId="1A906973">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1ACA33AD">
      <w:pPr>
        <w:spacing w:line="400" w:lineRule="exact"/>
        <w:ind w:firstLine="480" w:firstLineChars="200"/>
        <w:rPr>
          <w:rFonts w:ascii="宋体" w:hAnsi="宋体" w:cs="宋体"/>
          <w:sz w:val="24"/>
          <w:szCs w:val="24"/>
        </w:rPr>
      </w:pPr>
      <w:r>
        <w:rPr>
          <w:rFonts w:hint="eastAsia" w:ascii="宋体" w:hAnsi="宋体" w:cs="宋体"/>
          <w:sz w:val="24"/>
          <w:szCs w:val="24"/>
        </w:rPr>
        <w:t>（二）服务方案（格式自定）</w:t>
      </w:r>
    </w:p>
    <w:p w14:paraId="5133B46F">
      <w:pPr>
        <w:spacing w:line="400" w:lineRule="exact"/>
        <w:ind w:firstLine="480" w:firstLineChars="200"/>
        <w:rPr>
          <w:rFonts w:ascii="宋体" w:hAnsi="宋体" w:cs="宋体"/>
          <w:sz w:val="24"/>
          <w:szCs w:val="24"/>
        </w:rPr>
      </w:pPr>
      <w:r>
        <w:rPr>
          <w:rFonts w:hint="eastAsia" w:ascii="宋体" w:hAnsi="宋体" w:cs="宋体"/>
          <w:sz w:val="24"/>
          <w:szCs w:val="24"/>
        </w:rPr>
        <w:t>（三）其他服务资料（格式自定）</w:t>
      </w:r>
    </w:p>
    <w:p w14:paraId="32DDEF81">
      <w:pPr>
        <w:spacing w:line="400" w:lineRule="exact"/>
        <w:ind w:firstLine="480" w:firstLineChars="200"/>
        <w:rPr>
          <w:rFonts w:ascii="宋体" w:hAnsi="宋体" w:cs="宋体"/>
          <w:sz w:val="24"/>
          <w:szCs w:val="24"/>
        </w:rPr>
      </w:pPr>
      <w:r>
        <w:rPr>
          <w:rFonts w:hint="eastAsia" w:ascii="宋体" w:hAnsi="宋体" w:cs="宋体"/>
          <w:sz w:val="24"/>
          <w:szCs w:val="24"/>
        </w:rPr>
        <w:t>三、商务部分</w:t>
      </w:r>
    </w:p>
    <w:p w14:paraId="2A65A178">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1F7B1769">
      <w:pPr>
        <w:spacing w:line="400" w:lineRule="exact"/>
        <w:ind w:firstLine="480" w:firstLineChars="200"/>
        <w:rPr>
          <w:rFonts w:ascii="宋体" w:hAnsi="宋体" w:cs="宋体"/>
          <w:sz w:val="24"/>
          <w:szCs w:val="24"/>
        </w:rPr>
      </w:pPr>
      <w:r>
        <w:rPr>
          <w:rFonts w:hint="eastAsia" w:ascii="宋体" w:hAnsi="宋体" w:cs="宋体"/>
          <w:sz w:val="24"/>
          <w:szCs w:val="24"/>
        </w:rPr>
        <w:t>（二）其他商务资料（格式自定）</w:t>
      </w:r>
    </w:p>
    <w:p w14:paraId="52CD2002">
      <w:pPr>
        <w:spacing w:line="400" w:lineRule="exact"/>
        <w:ind w:firstLine="480" w:firstLineChars="200"/>
        <w:rPr>
          <w:rFonts w:ascii="宋体" w:hAnsi="宋体" w:cs="宋体"/>
          <w:sz w:val="24"/>
          <w:szCs w:val="24"/>
        </w:rPr>
      </w:pPr>
      <w:r>
        <w:rPr>
          <w:rFonts w:hint="eastAsia" w:ascii="宋体" w:hAnsi="宋体" w:cs="宋体"/>
          <w:sz w:val="24"/>
          <w:szCs w:val="24"/>
        </w:rPr>
        <w:t>四、资格条件及其他</w:t>
      </w:r>
    </w:p>
    <w:p w14:paraId="5419F631">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1A85E7C4">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69DD237C">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0F2EDB79">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76B4FE80">
      <w:pPr>
        <w:snapToGrid w:val="0"/>
        <w:spacing w:line="400" w:lineRule="exact"/>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6CD8A511">
      <w:pPr>
        <w:spacing w:line="400" w:lineRule="exact"/>
        <w:ind w:firstLine="480" w:firstLineChars="200"/>
        <w:rPr>
          <w:rFonts w:ascii="宋体" w:hAnsi="宋体" w:cs="宋体"/>
          <w:sz w:val="24"/>
          <w:szCs w:val="24"/>
        </w:rPr>
      </w:pPr>
      <w:r>
        <w:rPr>
          <w:rFonts w:hint="eastAsia" w:ascii="宋体" w:hAnsi="宋体" w:cs="宋体"/>
          <w:sz w:val="24"/>
          <w:szCs w:val="24"/>
        </w:rPr>
        <w:t>五、其他资料</w:t>
      </w:r>
    </w:p>
    <w:p w14:paraId="56799E6F">
      <w:pPr>
        <w:spacing w:line="400" w:lineRule="exact"/>
        <w:ind w:firstLine="480" w:firstLineChars="200"/>
        <w:rPr>
          <w:rFonts w:ascii="宋体" w:hAnsi="宋体" w:cs="宋体"/>
          <w:b/>
          <w:sz w:val="24"/>
          <w:szCs w:val="24"/>
        </w:rPr>
      </w:pPr>
      <w:r>
        <w:rPr>
          <w:rFonts w:hint="eastAsia" w:ascii="宋体" w:hAnsi="宋体" w:cs="宋体"/>
          <w:sz w:val="24"/>
          <w:szCs w:val="24"/>
        </w:rPr>
        <w:t>（一）中小企业声明函、监狱企业证明文件、残疾人福利性单位声明函</w:t>
      </w:r>
    </w:p>
    <w:p w14:paraId="724121AB">
      <w:pPr>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w:t>
      </w:r>
    </w:p>
    <w:p w14:paraId="79B7842E">
      <w:pPr>
        <w:spacing w:line="400" w:lineRule="exact"/>
        <w:ind w:firstLine="480" w:firstLineChars="200"/>
        <w:rPr>
          <w:rFonts w:ascii="宋体" w:hAnsi="宋体" w:cs="宋体"/>
          <w:sz w:val="24"/>
          <w:szCs w:val="24"/>
        </w:rPr>
      </w:pPr>
    </w:p>
    <w:p w14:paraId="5EFEDB87">
      <w:pPr>
        <w:spacing w:line="400" w:lineRule="exact"/>
        <w:ind w:firstLine="480" w:firstLineChars="200"/>
        <w:rPr>
          <w:rFonts w:ascii="宋体" w:hAnsi="宋体" w:cs="宋体"/>
          <w:sz w:val="24"/>
          <w:szCs w:val="24"/>
        </w:rPr>
      </w:pPr>
    </w:p>
    <w:p w14:paraId="148A7A65">
      <w:pPr>
        <w:rPr>
          <w:rFonts w:ascii="宋体" w:hAnsi="宋体" w:cs="宋体"/>
          <w:sz w:val="24"/>
        </w:rPr>
      </w:pPr>
      <w:r>
        <w:rPr>
          <w:rFonts w:hint="eastAsia" w:ascii="宋体" w:hAnsi="宋体" w:cs="宋体"/>
          <w:sz w:val="24"/>
        </w:rPr>
        <w:br w:type="page"/>
      </w:r>
    </w:p>
    <w:p w14:paraId="142A0A64">
      <w:pPr>
        <w:pStyle w:val="3"/>
        <w:adjustRightInd w:val="0"/>
        <w:snapToGrid w:val="0"/>
        <w:spacing w:line="240" w:lineRule="auto"/>
        <w:jc w:val="left"/>
        <w:rPr>
          <w:rFonts w:ascii="宋体" w:hAnsi="宋体" w:eastAsia="宋体" w:cs="宋体"/>
          <w:sz w:val="24"/>
        </w:rPr>
      </w:pPr>
      <w:bookmarkStart w:id="37" w:name="_Toc2524"/>
      <w:r>
        <w:rPr>
          <w:rFonts w:hint="eastAsia" w:ascii="宋体" w:hAnsi="宋体" w:eastAsia="宋体" w:cs="宋体"/>
          <w:sz w:val="24"/>
        </w:rPr>
        <w:t>一、经济部分</w:t>
      </w:r>
      <w:bookmarkEnd w:id="37"/>
    </w:p>
    <w:p w14:paraId="609D488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（一）竞争性磋商报价函</w:t>
      </w:r>
    </w:p>
    <w:p w14:paraId="46A7AA3E">
      <w:pPr>
        <w:jc w:val="center"/>
        <w:rPr>
          <w:rFonts w:ascii="宋体" w:hAnsi="宋体" w:cs="宋体"/>
          <w:b/>
          <w:szCs w:val="28"/>
        </w:rPr>
      </w:pPr>
    </w:p>
    <w:p w14:paraId="48EB2361">
      <w:pPr>
        <w:jc w:val="center"/>
        <w:rPr>
          <w:rFonts w:ascii="宋体" w:hAnsi="宋体" w:cs="宋体"/>
          <w:b/>
          <w:szCs w:val="28"/>
        </w:rPr>
      </w:pPr>
      <w:r>
        <w:rPr>
          <w:rFonts w:hint="eastAsia" w:ascii="宋体" w:hAnsi="宋体" w:cs="宋体"/>
          <w:b/>
          <w:szCs w:val="28"/>
        </w:rPr>
        <w:t>竞争性磋商报价函</w:t>
      </w:r>
    </w:p>
    <w:p w14:paraId="65B1C4A9">
      <w:pPr>
        <w:tabs>
          <w:tab w:val="left" w:pos="6300"/>
        </w:tabs>
        <w:snapToGrid w:val="0"/>
        <w:spacing w:line="312" w:lineRule="auto"/>
        <w:rPr>
          <w:rFonts w:ascii="宋体" w:hAnsi="宋体" w:cs="宋体"/>
          <w:sz w:val="24"/>
          <w:szCs w:val="24"/>
          <w:u w:val="single"/>
        </w:rPr>
      </w:pPr>
    </w:p>
    <w:p w14:paraId="531AAEDF">
      <w:pPr>
        <w:tabs>
          <w:tab w:val="left" w:pos="6300"/>
        </w:tabs>
        <w:snapToGrid w:val="0"/>
        <w:spacing w:line="312" w:lineRule="auto"/>
        <w:rPr>
          <w:rFonts w:ascii="宋体" w:hAnsi="宋体" w:cs="宋体"/>
          <w:sz w:val="24"/>
          <w:szCs w:val="24"/>
          <w:u w:val="single"/>
        </w:rPr>
      </w:pPr>
    </w:p>
    <w:p w14:paraId="354E5F47">
      <w:pPr>
        <w:tabs>
          <w:tab w:val="left" w:pos="6300"/>
        </w:tabs>
        <w:snapToGrid w:val="0"/>
        <w:spacing w:line="312" w:lineRule="auto"/>
        <w:rPr>
          <w:rFonts w:ascii="宋体" w:hAnsi="宋体" w:cs="宋体"/>
          <w:sz w:val="24"/>
          <w:szCs w:val="24"/>
          <w:u w:val="single"/>
        </w:rPr>
      </w:pPr>
    </w:p>
    <w:p w14:paraId="6A4A9657">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78D7EAE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我方收到____________________________（磋商项目名称）的竞争性磋商文件，经详细研究，决定参加该项目的磋商。</w:t>
      </w:r>
    </w:p>
    <w:p w14:paraId="0619B51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1.愿意按照竞争性磋商文件中的一切要求，提供本项目的服务，房屋规划放线的初始报价为小写：</w:t>
      </w:r>
      <w:r>
        <w:rPr>
          <w:rFonts w:hint="eastAsia" w:ascii="宋体" w:hAnsi="宋体" w:cs="宋体"/>
          <w:sz w:val="24"/>
          <w:szCs w:val="24"/>
          <w:u w:val="single"/>
        </w:rPr>
        <w:t xml:space="preserve">      </w:t>
      </w:r>
      <w:r>
        <w:rPr>
          <w:rFonts w:hint="eastAsia" w:ascii="宋体" w:hAnsi="宋体" w:cs="宋体"/>
          <w:sz w:val="24"/>
          <w:szCs w:val="24"/>
        </w:rPr>
        <w:t>元/栋，大写：</w:t>
      </w:r>
      <w:r>
        <w:rPr>
          <w:rFonts w:hint="eastAsia" w:ascii="宋体" w:hAnsi="宋体" w:cs="宋体"/>
          <w:sz w:val="24"/>
          <w:szCs w:val="24"/>
          <w:u w:val="single"/>
        </w:rPr>
        <w:t xml:space="preserve">    </w:t>
      </w:r>
      <w:r>
        <w:rPr>
          <w:rFonts w:hint="eastAsia" w:ascii="宋体" w:hAnsi="宋体" w:cs="宋体"/>
          <w:sz w:val="24"/>
          <w:szCs w:val="24"/>
        </w:rPr>
        <w:t>；线路规划放线的初始报价为：小写</w:t>
      </w:r>
      <w:r>
        <w:rPr>
          <w:rFonts w:hint="eastAsia" w:ascii="宋体" w:hAnsi="宋体" w:cs="宋体"/>
          <w:sz w:val="24"/>
          <w:szCs w:val="24"/>
          <w:u w:val="single"/>
        </w:rPr>
        <w:t xml:space="preserve">     </w:t>
      </w:r>
      <w:r>
        <w:rPr>
          <w:rFonts w:hint="eastAsia" w:ascii="宋体" w:hAnsi="宋体" w:cs="宋体"/>
          <w:sz w:val="24"/>
          <w:szCs w:val="24"/>
        </w:rPr>
        <w:t>元/公里，大写：</w:t>
      </w:r>
      <w:r>
        <w:rPr>
          <w:rFonts w:hint="eastAsia" w:ascii="宋体" w:hAnsi="宋体" w:cs="宋体"/>
          <w:sz w:val="24"/>
          <w:szCs w:val="24"/>
          <w:u w:val="single"/>
        </w:rPr>
        <w:t xml:space="preserve">     </w:t>
      </w:r>
      <w:r>
        <w:rPr>
          <w:rFonts w:hint="eastAsia" w:ascii="宋体" w:hAnsi="宋体" w:cs="宋体"/>
          <w:sz w:val="24"/>
          <w:szCs w:val="24"/>
        </w:rPr>
        <w:t>；以我公司最后报价为准。</w:t>
      </w:r>
    </w:p>
    <w:p w14:paraId="53E88C1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486D5E0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3.我方承诺：本次磋商的有效期为</w:t>
      </w:r>
      <w:r>
        <w:rPr>
          <w:rFonts w:hint="eastAsia" w:ascii="宋体" w:hAnsi="宋体" w:cs="宋体"/>
          <w:color w:val="auto"/>
          <w:sz w:val="24"/>
          <w:szCs w:val="24"/>
        </w:rPr>
        <w:t>自</w:t>
      </w:r>
      <w:r>
        <w:rPr>
          <w:rFonts w:hint="eastAsia" w:ascii="宋体" w:hAnsi="宋体" w:cs="宋体"/>
          <w:sz w:val="24"/>
          <w:szCs w:val="24"/>
        </w:rPr>
        <w:t>提交响应文件截止时间起90天。</w:t>
      </w:r>
    </w:p>
    <w:p w14:paraId="6138A06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4.我方完全理解并接受贵方竞争性磋商文件的所有规定和要求以及评审办法。</w:t>
      </w:r>
    </w:p>
    <w:p w14:paraId="2DAAAC44">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605FC6EC">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3E94ABE9">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7.如果我方成为成交供应商，保证在接到成交通知书后，向采购代理机构和</w:t>
      </w:r>
      <w:r>
        <w:rPr>
          <w:rFonts w:hint="eastAsia" w:ascii="宋体" w:hAnsi="宋体" w:cs="宋体"/>
          <w:sz w:val="24"/>
        </w:rPr>
        <w:t>重庆联合产权交易所集团股份有限公司缴纳</w:t>
      </w:r>
      <w:r>
        <w:rPr>
          <w:rFonts w:hint="eastAsia" w:ascii="宋体" w:hAnsi="宋体" w:cs="宋体"/>
          <w:sz w:val="24"/>
          <w:szCs w:val="24"/>
        </w:rPr>
        <w:t>竞争性磋商文件规定的采购代理服务费和交易服务费。</w:t>
      </w:r>
    </w:p>
    <w:p w14:paraId="1D245DD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032ABBF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供应商（公章）或自然人签署：</w:t>
      </w:r>
    </w:p>
    <w:p w14:paraId="2B5F8E9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14:paraId="765EEC4A">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14:paraId="55C8C136">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14:paraId="2A1B5D26">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76F85A05">
      <w:pPr>
        <w:snapToGrid w:val="0"/>
        <w:spacing w:line="312"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215AB420">
      <w:pPr>
        <w:snapToGrid w:val="0"/>
        <w:spacing w:line="312" w:lineRule="auto"/>
        <w:ind w:firstLine="480" w:firstLineChars="200"/>
        <w:rPr>
          <w:rFonts w:ascii="宋体" w:hAnsi="宋体" w:cs="宋体"/>
          <w:sz w:val="24"/>
          <w:szCs w:val="24"/>
        </w:rPr>
      </w:pPr>
    </w:p>
    <w:p w14:paraId="10D91519">
      <w:pPr>
        <w:snapToGrid w:val="0"/>
        <w:spacing w:line="312" w:lineRule="auto"/>
        <w:ind w:firstLine="480" w:firstLineChars="200"/>
        <w:rPr>
          <w:rFonts w:ascii="宋体" w:hAnsi="宋体" w:cs="宋体"/>
          <w:sz w:val="24"/>
          <w:szCs w:val="24"/>
        </w:rPr>
      </w:pPr>
    </w:p>
    <w:p w14:paraId="388AF900">
      <w:pPr>
        <w:snapToGrid w:val="0"/>
        <w:spacing w:line="312" w:lineRule="auto"/>
        <w:ind w:firstLine="480" w:firstLineChars="200"/>
        <w:rPr>
          <w:rFonts w:ascii="宋体" w:hAnsi="宋体" w:cs="宋体"/>
          <w:sz w:val="24"/>
          <w:szCs w:val="24"/>
        </w:rPr>
      </w:pPr>
    </w:p>
    <w:p w14:paraId="14010BD0">
      <w:pPr>
        <w:snapToGrid w:val="0"/>
        <w:spacing w:line="312" w:lineRule="auto"/>
        <w:ind w:firstLine="480" w:firstLineChars="200"/>
        <w:rPr>
          <w:rFonts w:ascii="宋体" w:hAnsi="宋体" w:cs="宋体"/>
          <w:sz w:val="24"/>
          <w:szCs w:val="24"/>
        </w:rPr>
      </w:pPr>
    </w:p>
    <w:p w14:paraId="0344631D">
      <w:pPr>
        <w:snapToGrid w:val="0"/>
        <w:spacing w:line="312" w:lineRule="auto"/>
        <w:ind w:firstLine="480" w:firstLineChars="200"/>
        <w:rPr>
          <w:rFonts w:ascii="宋体" w:hAnsi="宋体" w:cs="宋体"/>
          <w:sz w:val="24"/>
          <w:szCs w:val="24"/>
        </w:rPr>
      </w:pPr>
    </w:p>
    <w:p w14:paraId="5E745046">
      <w:pPr>
        <w:snapToGrid w:val="0"/>
        <w:spacing w:line="312" w:lineRule="auto"/>
        <w:ind w:firstLine="480" w:firstLineChars="200"/>
        <w:rPr>
          <w:rFonts w:ascii="宋体" w:hAnsi="宋体" w:cs="宋体"/>
          <w:sz w:val="24"/>
          <w:szCs w:val="24"/>
        </w:rPr>
      </w:pPr>
    </w:p>
    <w:p w14:paraId="2B0A2C0C">
      <w:pPr>
        <w:rPr>
          <w:rFonts w:ascii="宋体" w:hAnsi="宋体" w:cs="宋体"/>
          <w:sz w:val="24"/>
          <w:szCs w:val="24"/>
        </w:rPr>
      </w:pPr>
      <w:r>
        <w:rPr>
          <w:rFonts w:hint="eastAsia" w:ascii="宋体" w:hAnsi="宋体" w:cs="宋体"/>
          <w:sz w:val="24"/>
          <w:szCs w:val="24"/>
        </w:rPr>
        <w:br w:type="page"/>
      </w:r>
    </w:p>
    <w:p w14:paraId="73A43188">
      <w:pPr>
        <w:tabs>
          <w:tab w:val="left" w:pos="2895"/>
        </w:tabs>
        <w:spacing w:line="400" w:lineRule="exact"/>
        <w:ind w:firstLine="480" w:firstLineChars="200"/>
        <w:rPr>
          <w:rFonts w:ascii="宋体" w:hAnsi="宋体" w:cs="宋体"/>
          <w:sz w:val="24"/>
          <w:szCs w:val="24"/>
        </w:rPr>
      </w:pPr>
      <w:r>
        <w:rPr>
          <w:rFonts w:hint="eastAsia" w:ascii="宋体" w:hAnsi="宋体" w:cs="宋体"/>
          <w:sz w:val="24"/>
          <w:szCs w:val="24"/>
        </w:rPr>
        <w:t>（二）明细报价表</w:t>
      </w:r>
    </w:p>
    <w:p w14:paraId="6C08D8DB">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项目编号：                              </w:t>
      </w:r>
    </w:p>
    <w:p w14:paraId="18126430">
      <w:pPr>
        <w:spacing w:line="400" w:lineRule="exact"/>
        <w:ind w:firstLine="480" w:firstLineChars="200"/>
        <w:rPr>
          <w:rFonts w:ascii="宋体" w:hAnsi="宋体" w:cs="宋体"/>
          <w:sz w:val="24"/>
          <w:szCs w:val="24"/>
          <w:u w:val="single"/>
        </w:rPr>
      </w:pPr>
      <w:r>
        <w:rPr>
          <w:rFonts w:hint="eastAsia" w:ascii="宋体" w:hAnsi="宋体" w:cs="宋体"/>
          <w:sz w:val="24"/>
          <w:szCs w:val="24"/>
        </w:rPr>
        <w:t xml:space="preserve">磋商项目名称： </w:t>
      </w:r>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640"/>
      </w:tblGrid>
      <w:tr w14:paraId="3F57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52EDF6A3">
            <w:pPr>
              <w:jc w:val="center"/>
              <w:rPr>
                <w:rFonts w:ascii="宋体" w:hAnsi="宋体" w:cs="宋体"/>
                <w:b/>
                <w:sz w:val="21"/>
                <w:szCs w:val="21"/>
              </w:rPr>
            </w:pPr>
            <w:r>
              <w:rPr>
                <w:rFonts w:hint="eastAsia" w:ascii="宋体" w:hAnsi="宋体" w:cs="宋体"/>
                <w:b/>
                <w:sz w:val="21"/>
                <w:szCs w:val="21"/>
              </w:rPr>
              <w:t>序号</w:t>
            </w:r>
          </w:p>
        </w:tc>
        <w:tc>
          <w:tcPr>
            <w:tcW w:w="1557" w:type="dxa"/>
            <w:vAlign w:val="center"/>
          </w:tcPr>
          <w:p w14:paraId="17FE14F3">
            <w:pPr>
              <w:jc w:val="center"/>
              <w:rPr>
                <w:rFonts w:ascii="宋体" w:hAnsi="宋体" w:cs="宋体"/>
                <w:b/>
                <w:sz w:val="21"/>
                <w:szCs w:val="21"/>
              </w:rPr>
            </w:pPr>
            <w:r>
              <w:rPr>
                <w:rFonts w:hint="eastAsia" w:ascii="宋体" w:hAnsi="宋体" w:cs="宋体"/>
                <w:b/>
                <w:sz w:val="21"/>
                <w:szCs w:val="21"/>
              </w:rPr>
              <w:t>名称</w:t>
            </w:r>
          </w:p>
        </w:tc>
        <w:tc>
          <w:tcPr>
            <w:tcW w:w="3127" w:type="dxa"/>
            <w:vAlign w:val="center"/>
          </w:tcPr>
          <w:p w14:paraId="23D18B81">
            <w:pPr>
              <w:jc w:val="center"/>
              <w:rPr>
                <w:rFonts w:ascii="宋体" w:hAnsi="宋体" w:cs="宋体"/>
                <w:b/>
                <w:sz w:val="21"/>
                <w:szCs w:val="21"/>
              </w:rPr>
            </w:pPr>
            <w:r>
              <w:rPr>
                <w:rFonts w:hint="eastAsia" w:ascii="宋体" w:hAnsi="宋体" w:cs="宋体"/>
                <w:b/>
                <w:sz w:val="21"/>
                <w:szCs w:val="21"/>
              </w:rPr>
              <w:t>相关信息</w:t>
            </w:r>
          </w:p>
        </w:tc>
        <w:tc>
          <w:tcPr>
            <w:tcW w:w="1235" w:type="dxa"/>
            <w:vAlign w:val="center"/>
          </w:tcPr>
          <w:p w14:paraId="6F64B213">
            <w:pPr>
              <w:jc w:val="center"/>
              <w:rPr>
                <w:rFonts w:ascii="宋体" w:hAnsi="宋体" w:cs="宋体"/>
                <w:b/>
                <w:sz w:val="21"/>
                <w:szCs w:val="21"/>
              </w:rPr>
            </w:pPr>
            <w:r>
              <w:rPr>
                <w:rFonts w:hint="eastAsia" w:ascii="宋体" w:hAnsi="宋体" w:cs="宋体"/>
                <w:b/>
                <w:sz w:val="21"/>
                <w:szCs w:val="21"/>
              </w:rPr>
              <w:t>数量</w:t>
            </w:r>
          </w:p>
        </w:tc>
        <w:tc>
          <w:tcPr>
            <w:tcW w:w="1640" w:type="dxa"/>
            <w:vAlign w:val="center"/>
          </w:tcPr>
          <w:p w14:paraId="7135B664">
            <w:pPr>
              <w:jc w:val="center"/>
              <w:rPr>
                <w:rFonts w:ascii="宋体" w:hAnsi="宋体" w:cs="宋体"/>
                <w:b/>
                <w:sz w:val="21"/>
                <w:szCs w:val="21"/>
              </w:rPr>
            </w:pPr>
            <w:r>
              <w:rPr>
                <w:rFonts w:hint="eastAsia" w:ascii="宋体" w:hAnsi="宋体" w:cs="宋体"/>
                <w:b/>
                <w:sz w:val="21"/>
                <w:szCs w:val="21"/>
              </w:rPr>
              <w:t>单价</w:t>
            </w:r>
          </w:p>
        </w:tc>
      </w:tr>
      <w:tr w14:paraId="75C6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1197F0">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1</w:t>
            </w:r>
          </w:p>
        </w:tc>
        <w:tc>
          <w:tcPr>
            <w:tcW w:w="1557" w:type="dxa"/>
            <w:vAlign w:val="center"/>
          </w:tcPr>
          <w:p w14:paraId="22B15E6B">
            <w:pPr>
              <w:jc w:val="center"/>
              <w:rPr>
                <w:rFonts w:ascii="宋体" w:hAnsi="宋体" w:cs="宋体"/>
                <w:sz w:val="21"/>
                <w:szCs w:val="21"/>
              </w:rPr>
            </w:pPr>
          </w:p>
        </w:tc>
        <w:tc>
          <w:tcPr>
            <w:tcW w:w="3127" w:type="dxa"/>
          </w:tcPr>
          <w:p w14:paraId="5C6886EE">
            <w:pPr>
              <w:jc w:val="center"/>
              <w:rPr>
                <w:rFonts w:ascii="宋体" w:hAnsi="宋体" w:cs="宋体"/>
                <w:sz w:val="21"/>
                <w:szCs w:val="21"/>
              </w:rPr>
            </w:pPr>
          </w:p>
        </w:tc>
        <w:tc>
          <w:tcPr>
            <w:tcW w:w="1235" w:type="dxa"/>
            <w:vAlign w:val="center"/>
          </w:tcPr>
          <w:p w14:paraId="79409F3F">
            <w:pPr>
              <w:jc w:val="center"/>
              <w:rPr>
                <w:rFonts w:ascii="宋体" w:hAnsi="宋体" w:cs="宋体"/>
                <w:sz w:val="21"/>
                <w:szCs w:val="21"/>
              </w:rPr>
            </w:pPr>
          </w:p>
        </w:tc>
        <w:tc>
          <w:tcPr>
            <w:tcW w:w="1640" w:type="dxa"/>
          </w:tcPr>
          <w:p w14:paraId="69397AB4">
            <w:pPr>
              <w:jc w:val="center"/>
              <w:rPr>
                <w:rFonts w:ascii="宋体" w:hAnsi="宋体" w:cs="宋体"/>
                <w:sz w:val="21"/>
                <w:szCs w:val="21"/>
              </w:rPr>
            </w:pPr>
          </w:p>
        </w:tc>
      </w:tr>
      <w:tr w14:paraId="113F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06AE9D5">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2</w:t>
            </w:r>
          </w:p>
        </w:tc>
        <w:tc>
          <w:tcPr>
            <w:tcW w:w="1557" w:type="dxa"/>
            <w:vAlign w:val="center"/>
          </w:tcPr>
          <w:p w14:paraId="5AB44EE4">
            <w:pPr>
              <w:jc w:val="center"/>
              <w:rPr>
                <w:rFonts w:ascii="宋体" w:hAnsi="宋体" w:cs="宋体"/>
                <w:sz w:val="21"/>
                <w:szCs w:val="21"/>
              </w:rPr>
            </w:pPr>
          </w:p>
        </w:tc>
        <w:tc>
          <w:tcPr>
            <w:tcW w:w="3127" w:type="dxa"/>
          </w:tcPr>
          <w:p w14:paraId="428726B4">
            <w:pPr>
              <w:jc w:val="center"/>
              <w:rPr>
                <w:rFonts w:ascii="宋体" w:hAnsi="宋体" w:cs="宋体"/>
                <w:sz w:val="21"/>
                <w:szCs w:val="21"/>
              </w:rPr>
            </w:pPr>
          </w:p>
        </w:tc>
        <w:tc>
          <w:tcPr>
            <w:tcW w:w="1235" w:type="dxa"/>
            <w:vAlign w:val="center"/>
          </w:tcPr>
          <w:p w14:paraId="66047B07">
            <w:pPr>
              <w:jc w:val="center"/>
              <w:rPr>
                <w:rFonts w:ascii="宋体" w:hAnsi="宋体" w:cs="宋体"/>
                <w:sz w:val="21"/>
                <w:szCs w:val="21"/>
              </w:rPr>
            </w:pPr>
          </w:p>
        </w:tc>
        <w:tc>
          <w:tcPr>
            <w:tcW w:w="1640" w:type="dxa"/>
          </w:tcPr>
          <w:p w14:paraId="57C80139">
            <w:pPr>
              <w:jc w:val="center"/>
              <w:rPr>
                <w:rFonts w:ascii="宋体" w:hAnsi="宋体" w:cs="宋体"/>
                <w:sz w:val="21"/>
                <w:szCs w:val="21"/>
              </w:rPr>
            </w:pPr>
          </w:p>
        </w:tc>
      </w:tr>
      <w:tr w14:paraId="34FB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AD04CA9">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3</w:t>
            </w:r>
          </w:p>
        </w:tc>
        <w:tc>
          <w:tcPr>
            <w:tcW w:w="1557" w:type="dxa"/>
            <w:vAlign w:val="center"/>
          </w:tcPr>
          <w:p w14:paraId="1E44C885">
            <w:pPr>
              <w:jc w:val="center"/>
              <w:rPr>
                <w:rFonts w:ascii="宋体" w:hAnsi="宋体" w:cs="宋体"/>
                <w:sz w:val="21"/>
                <w:szCs w:val="21"/>
              </w:rPr>
            </w:pPr>
          </w:p>
        </w:tc>
        <w:tc>
          <w:tcPr>
            <w:tcW w:w="3127" w:type="dxa"/>
          </w:tcPr>
          <w:p w14:paraId="2B9C83B7">
            <w:pPr>
              <w:jc w:val="center"/>
              <w:rPr>
                <w:rFonts w:ascii="宋体" w:hAnsi="宋体" w:cs="宋体"/>
                <w:sz w:val="21"/>
                <w:szCs w:val="21"/>
              </w:rPr>
            </w:pPr>
          </w:p>
        </w:tc>
        <w:tc>
          <w:tcPr>
            <w:tcW w:w="1235" w:type="dxa"/>
            <w:vAlign w:val="center"/>
          </w:tcPr>
          <w:p w14:paraId="55720334">
            <w:pPr>
              <w:jc w:val="center"/>
              <w:rPr>
                <w:rFonts w:ascii="宋体" w:hAnsi="宋体" w:cs="宋体"/>
                <w:sz w:val="21"/>
                <w:szCs w:val="21"/>
              </w:rPr>
            </w:pPr>
          </w:p>
        </w:tc>
        <w:tc>
          <w:tcPr>
            <w:tcW w:w="1640" w:type="dxa"/>
          </w:tcPr>
          <w:p w14:paraId="55CF81C6">
            <w:pPr>
              <w:jc w:val="center"/>
              <w:rPr>
                <w:rFonts w:ascii="宋体" w:hAnsi="宋体" w:cs="宋体"/>
                <w:sz w:val="21"/>
                <w:szCs w:val="21"/>
              </w:rPr>
            </w:pPr>
          </w:p>
        </w:tc>
      </w:tr>
      <w:tr w14:paraId="435F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4368E36">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4</w:t>
            </w:r>
          </w:p>
        </w:tc>
        <w:tc>
          <w:tcPr>
            <w:tcW w:w="1557" w:type="dxa"/>
            <w:vAlign w:val="center"/>
          </w:tcPr>
          <w:p w14:paraId="5CAD9D6F">
            <w:pPr>
              <w:jc w:val="center"/>
              <w:rPr>
                <w:rFonts w:ascii="宋体" w:hAnsi="宋体" w:cs="宋体"/>
                <w:sz w:val="21"/>
                <w:szCs w:val="21"/>
              </w:rPr>
            </w:pPr>
          </w:p>
        </w:tc>
        <w:tc>
          <w:tcPr>
            <w:tcW w:w="3127" w:type="dxa"/>
          </w:tcPr>
          <w:p w14:paraId="32E78A96">
            <w:pPr>
              <w:jc w:val="center"/>
              <w:rPr>
                <w:rFonts w:ascii="宋体" w:hAnsi="宋体" w:cs="宋体"/>
                <w:sz w:val="21"/>
                <w:szCs w:val="21"/>
              </w:rPr>
            </w:pPr>
          </w:p>
        </w:tc>
        <w:tc>
          <w:tcPr>
            <w:tcW w:w="1235" w:type="dxa"/>
            <w:vAlign w:val="center"/>
          </w:tcPr>
          <w:p w14:paraId="454267F2">
            <w:pPr>
              <w:jc w:val="center"/>
              <w:rPr>
                <w:rFonts w:ascii="宋体" w:hAnsi="宋体" w:cs="宋体"/>
                <w:sz w:val="21"/>
                <w:szCs w:val="21"/>
              </w:rPr>
            </w:pPr>
          </w:p>
        </w:tc>
        <w:tc>
          <w:tcPr>
            <w:tcW w:w="1640" w:type="dxa"/>
          </w:tcPr>
          <w:p w14:paraId="35474D36">
            <w:pPr>
              <w:jc w:val="center"/>
              <w:rPr>
                <w:rFonts w:ascii="宋体" w:hAnsi="宋体" w:cs="宋体"/>
                <w:sz w:val="21"/>
                <w:szCs w:val="21"/>
              </w:rPr>
            </w:pPr>
          </w:p>
        </w:tc>
      </w:tr>
      <w:tr w14:paraId="4FBB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5424C2">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5</w:t>
            </w:r>
          </w:p>
        </w:tc>
        <w:tc>
          <w:tcPr>
            <w:tcW w:w="1557" w:type="dxa"/>
            <w:vAlign w:val="center"/>
          </w:tcPr>
          <w:p w14:paraId="3E29A1D9">
            <w:pPr>
              <w:jc w:val="center"/>
              <w:rPr>
                <w:rFonts w:ascii="宋体" w:hAnsi="宋体" w:cs="宋体"/>
                <w:sz w:val="21"/>
                <w:szCs w:val="21"/>
              </w:rPr>
            </w:pPr>
          </w:p>
        </w:tc>
        <w:tc>
          <w:tcPr>
            <w:tcW w:w="3127" w:type="dxa"/>
          </w:tcPr>
          <w:p w14:paraId="11679FC5">
            <w:pPr>
              <w:jc w:val="center"/>
              <w:rPr>
                <w:rFonts w:ascii="宋体" w:hAnsi="宋体" w:cs="宋体"/>
                <w:sz w:val="21"/>
                <w:szCs w:val="21"/>
              </w:rPr>
            </w:pPr>
          </w:p>
        </w:tc>
        <w:tc>
          <w:tcPr>
            <w:tcW w:w="1235" w:type="dxa"/>
            <w:vAlign w:val="center"/>
          </w:tcPr>
          <w:p w14:paraId="0C63BB87">
            <w:pPr>
              <w:jc w:val="center"/>
              <w:rPr>
                <w:rFonts w:ascii="宋体" w:hAnsi="宋体" w:cs="宋体"/>
                <w:sz w:val="21"/>
                <w:szCs w:val="21"/>
              </w:rPr>
            </w:pPr>
          </w:p>
        </w:tc>
        <w:tc>
          <w:tcPr>
            <w:tcW w:w="1640" w:type="dxa"/>
          </w:tcPr>
          <w:p w14:paraId="088E31E1">
            <w:pPr>
              <w:jc w:val="center"/>
              <w:rPr>
                <w:rFonts w:ascii="宋体" w:hAnsi="宋体" w:cs="宋体"/>
                <w:sz w:val="21"/>
                <w:szCs w:val="21"/>
              </w:rPr>
            </w:pPr>
          </w:p>
        </w:tc>
      </w:tr>
      <w:tr w14:paraId="4469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9EB9F4B">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6</w:t>
            </w:r>
          </w:p>
        </w:tc>
        <w:tc>
          <w:tcPr>
            <w:tcW w:w="1557" w:type="dxa"/>
            <w:vAlign w:val="center"/>
          </w:tcPr>
          <w:p w14:paraId="61A1F125">
            <w:pPr>
              <w:jc w:val="center"/>
              <w:rPr>
                <w:rFonts w:ascii="宋体" w:hAnsi="宋体" w:cs="宋体"/>
                <w:sz w:val="21"/>
                <w:szCs w:val="21"/>
              </w:rPr>
            </w:pPr>
          </w:p>
        </w:tc>
        <w:tc>
          <w:tcPr>
            <w:tcW w:w="3127" w:type="dxa"/>
          </w:tcPr>
          <w:p w14:paraId="6CD0EDC0">
            <w:pPr>
              <w:jc w:val="center"/>
              <w:rPr>
                <w:rFonts w:ascii="宋体" w:hAnsi="宋体" w:cs="宋体"/>
                <w:sz w:val="21"/>
                <w:szCs w:val="21"/>
              </w:rPr>
            </w:pPr>
          </w:p>
        </w:tc>
        <w:tc>
          <w:tcPr>
            <w:tcW w:w="1235" w:type="dxa"/>
            <w:vAlign w:val="center"/>
          </w:tcPr>
          <w:p w14:paraId="642B09CD">
            <w:pPr>
              <w:jc w:val="center"/>
              <w:rPr>
                <w:rFonts w:ascii="宋体" w:hAnsi="宋体" w:cs="宋体"/>
                <w:sz w:val="21"/>
                <w:szCs w:val="21"/>
              </w:rPr>
            </w:pPr>
          </w:p>
        </w:tc>
        <w:tc>
          <w:tcPr>
            <w:tcW w:w="1640" w:type="dxa"/>
          </w:tcPr>
          <w:p w14:paraId="0B96D4B2">
            <w:pPr>
              <w:jc w:val="center"/>
              <w:rPr>
                <w:rFonts w:ascii="宋体" w:hAnsi="宋体" w:cs="宋体"/>
                <w:sz w:val="21"/>
                <w:szCs w:val="21"/>
              </w:rPr>
            </w:pPr>
          </w:p>
        </w:tc>
      </w:tr>
      <w:tr w14:paraId="140F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4810D8F">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7</w:t>
            </w:r>
          </w:p>
        </w:tc>
        <w:tc>
          <w:tcPr>
            <w:tcW w:w="1557" w:type="dxa"/>
            <w:vAlign w:val="center"/>
          </w:tcPr>
          <w:p w14:paraId="153489C3">
            <w:pPr>
              <w:jc w:val="center"/>
              <w:rPr>
                <w:rFonts w:ascii="宋体" w:hAnsi="宋体" w:cs="宋体"/>
                <w:sz w:val="21"/>
                <w:szCs w:val="21"/>
              </w:rPr>
            </w:pPr>
          </w:p>
        </w:tc>
        <w:tc>
          <w:tcPr>
            <w:tcW w:w="3127" w:type="dxa"/>
          </w:tcPr>
          <w:p w14:paraId="166699B6">
            <w:pPr>
              <w:jc w:val="center"/>
              <w:rPr>
                <w:rFonts w:ascii="宋体" w:hAnsi="宋体" w:cs="宋体"/>
                <w:sz w:val="21"/>
                <w:szCs w:val="21"/>
              </w:rPr>
            </w:pPr>
          </w:p>
        </w:tc>
        <w:tc>
          <w:tcPr>
            <w:tcW w:w="1235" w:type="dxa"/>
            <w:vAlign w:val="center"/>
          </w:tcPr>
          <w:p w14:paraId="1FA3056B">
            <w:pPr>
              <w:jc w:val="center"/>
              <w:rPr>
                <w:rFonts w:ascii="宋体" w:hAnsi="宋体" w:cs="宋体"/>
                <w:sz w:val="21"/>
                <w:szCs w:val="21"/>
              </w:rPr>
            </w:pPr>
          </w:p>
        </w:tc>
        <w:tc>
          <w:tcPr>
            <w:tcW w:w="1640" w:type="dxa"/>
          </w:tcPr>
          <w:p w14:paraId="30C4F4AB">
            <w:pPr>
              <w:jc w:val="center"/>
              <w:rPr>
                <w:rFonts w:ascii="宋体" w:hAnsi="宋体" w:cs="宋体"/>
                <w:sz w:val="21"/>
                <w:szCs w:val="21"/>
              </w:rPr>
            </w:pPr>
          </w:p>
        </w:tc>
      </w:tr>
      <w:tr w14:paraId="21B3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0F849D0">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8</w:t>
            </w:r>
          </w:p>
        </w:tc>
        <w:tc>
          <w:tcPr>
            <w:tcW w:w="1557" w:type="dxa"/>
            <w:vAlign w:val="center"/>
          </w:tcPr>
          <w:p w14:paraId="4F5E26E1">
            <w:pPr>
              <w:jc w:val="center"/>
              <w:rPr>
                <w:rFonts w:ascii="宋体" w:hAnsi="宋体" w:cs="宋体"/>
                <w:sz w:val="21"/>
                <w:szCs w:val="21"/>
              </w:rPr>
            </w:pPr>
          </w:p>
        </w:tc>
        <w:tc>
          <w:tcPr>
            <w:tcW w:w="3127" w:type="dxa"/>
          </w:tcPr>
          <w:p w14:paraId="75B30B1C">
            <w:pPr>
              <w:jc w:val="center"/>
              <w:rPr>
                <w:rFonts w:ascii="宋体" w:hAnsi="宋体" w:cs="宋体"/>
                <w:sz w:val="21"/>
                <w:szCs w:val="21"/>
              </w:rPr>
            </w:pPr>
          </w:p>
        </w:tc>
        <w:tc>
          <w:tcPr>
            <w:tcW w:w="1235" w:type="dxa"/>
            <w:vAlign w:val="center"/>
          </w:tcPr>
          <w:p w14:paraId="1FD79E19">
            <w:pPr>
              <w:jc w:val="center"/>
              <w:rPr>
                <w:rFonts w:ascii="宋体" w:hAnsi="宋体" w:cs="宋体"/>
                <w:sz w:val="21"/>
                <w:szCs w:val="21"/>
              </w:rPr>
            </w:pPr>
            <w:r>
              <w:rPr>
                <w:rFonts w:hint="eastAsia" w:ascii="宋体" w:hAnsi="宋体" w:cs="宋体"/>
                <w:sz w:val="21"/>
                <w:szCs w:val="21"/>
              </w:rPr>
              <w:t>/</w:t>
            </w:r>
          </w:p>
        </w:tc>
        <w:tc>
          <w:tcPr>
            <w:tcW w:w="1640" w:type="dxa"/>
          </w:tcPr>
          <w:p w14:paraId="285712B8">
            <w:pPr>
              <w:jc w:val="center"/>
              <w:rPr>
                <w:rFonts w:ascii="宋体" w:hAnsi="宋体" w:cs="宋体"/>
                <w:sz w:val="21"/>
                <w:szCs w:val="21"/>
              </w:rPr>
            </w:pPr>
          </w:p>
        </w:tc>
      </w:tr>
      <w:tr w14:paraId="2DEB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F523B6F">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9</w:t>
            </w:r>
          </w:p>
        </w:tc>
        <w:tc>
          <w:tcPr>
            <w:tcW w:w="1557" w:type="dxa"/>
            <w:vAlign w:val="center"/>
          </w:tcPr>
          <w:p w14:paraId="0E810B62">
            <w:pPr>
              <w:jc w:val="center"/>
              <w:rPr>
                <w:rFonts w:ascii="宋体" w:hAnsi="宋体" w:cs="宋体"/>
                <w:sz w:val="21"/>
                <w:szCs w:val="21"/>
              </w:rPr>
            </w:pPr>
          </w:p>
        </w:tc>
        <w:tc>
          <w:tcPr>
            <w:tcW w:w="3127" w:type="dxa"/>
          </w:tcPr>
          <w:p w14:paraId="739EB75F">
            <w:pPr>
              <w:jc w:val="center"/>
              <w:rPr>
                <w:rFonts w:ascii="宋体" w:hAnsi="宋体" w:cs="宋体"/>
                <w:sz w:val="21"/>
                <w:szCs w:val="21"/>
              </w:rPr>
            </w:pPr>
          </w:p>
        </w:tc>
        <w:tc>
          <w:tcPr>
            <w:tcW w:w="1235" w:type="dxa"/>
            <w:vAlign w:val="center"/>
          </w:tcPr>
          <w:p w14:paraId="3AF39327">
            <w:pPr>
              <w:jc w:val="center"/>
              <w:rPr>
                <w:rFonts w:ascii="宋体" w:hAnsi="宋体" w:cs="宋体"/>
                <w:sz w:val="21"/>
                <w:szCs w:val="21"/>
              </w:rPr>
            </w:pPr>
            <w:r>
              <w:rPr>
                <w:rFonts w:hint="eastAsia" w:ascii="宋体" w:hAnsi="宋体" w:cs="宋体"/>
                <w:sz w:val="21"/>
                <w:szCs w:val="21"/>
              </w:rPr>
              <w:t>/</w:t>
            </w:r>
          </w:p>
        </w:tc>
        <w:tc>
          <w:tcPr>
            <w:tcW w:w="1640" w:type="dxa"/>
          </w:tcPr>
          <w:p w14:paraId="1BF57BD8">
            <w:pPr>
              <w:jc w:val="center"/>
              <w:rPr>
                <w:rFonts w:ascii="宋体" w:hAnsi="宋体" w:cs="宋体"/>
                <w:sz w:val="21"/>
                <w:szCs w:val="21"/>
              </w:rPr>
            </w:pPr>
          </w:p>
        </w:tc>
      </w:tr>
      <w:tr w14:paraId="4EB0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E3D05FA">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10</w:t>
            </w:r>
          </w:p>
        </w:tc>
        <w:tc>
          <w:tcPr>
            <w:tcW w:w="1557" w:type="dxa"/>
            <w:vAlign w:val="center"/>
          </w:tcPr>
          <w:p w14:paraId="4FB5DEED">
            <w:pPr>
              <w:jc w:val="center"/>
              <w:rPr>
                <w:rFonts w:ascii="宋体" w:hAnsi="宋体" w:cs="宋体"/>
                <w:sz w:val="21"/>
                <w:szCs w:val="21"/>
              </w:rPr>
            </w:pPr>
          </w:p>
        </w:tc>
        <w:tc>
          <w:tcPr>
            <w:tcW w:w="3127" w:type="dxa"/>
          </w:tcPr>
          <w:p w14:paraId="795C4EA6">
            <w:pPr>
              <w:jc w:val="center"/>
              <w:rPr>
                <w:rFonts w:ascii="宋体" w:hAnsi="宋体" w:cs="宋体"/>
                <w:sz w:val="21"/>
                <w:szCs w:val="21"/>
              </w:rPr>
            </w:pPr>
          </w:p>
        </w:tc>
        <w:tc>
          <w:tcPr>
            <w:tcW w:w="1235" w:type="dxa"/>
            <w:vAlign w:val="center"/>
          </w:tcPr>
          <w:p w14:paraId="02EDA11E">
            <w:pPr>
              <w:jc w:val="center"/>
              <w:rPr>
                <w:rFonts w:ascii="宋体" w:hAnsi="宋体" w:cs="宋体"/>
                <w:sz w:val="21"/>
                <w:szCs w:val="21"/>
              </w:rPr>
            </w:pPr>
            <w:r>
              <w:rPr>
                <w:rFonts w:hint="eastAsia" w:ascii="宋体" w:hAnsi="宋体" w:cs="宋体"/>
                <w:sz w:val="21"/>
                <w:szCs w:val="21"/>
              </w:rPr>
              <w:t>/</w:t>
            </w:r>
          </w:p>
        </w:tc>
        <w:tc>
          <w:tcPr>
            <w:tcW w:w="1640" w:type="dxa"/>
          </w:tcPr>
          <w:p w14:paraId="427558E5">
            <w:pPr>
              <w:jc w:val="center"/>
              <w:rPr>
                <w:rFonts w:ascii="宋体" w:hAnsi="宋体" w:cs="宋体"/>
                <w:sz w:val="21"/>
                <w:szCs w:val="21"/>
              </w:rPr>
            </w:pPr>
          </w:p>
        </w:tc>
      </w:tr>
      <w:tr w14:paraId="4FB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215A0D">
            <w:pPr>
              <w:pStyle w:val="6"/>
              <w:spacing w:line="240" w:lineRule="atLeast"/>
              <w:ind w:left="3920"/>
              <w:jc w:val="center"/>
              <w:outlineLvl w:val="0"/>
              <w:rPr>
                <w:rFonts w:ascii="宋体" w:hAnsi="宋体" w:cs="宋体"/>
                <w:sz w:val="21"/>
                <w:szCs w:val="21"/>
              </w:rPr>
            </w:pPr>
            <w:r>
              <w:rPr>
                <w:rFonts w:hint="eastAsia" w:ascii="宋体" w:hAnsi="宋体" w:cs="宋体"/>
                <w:sz w:val="21"/>
                <w:szCs w:val="21"/>
              </w:rPr>
              <w:t>11</w:t>
            </w:r>
          </w:p>
        </w:tc>
        <w:tc>
          <w:tcPr>
            <w:tcW w:w="1557" w:type="dxa"/>
            <w:vAlign w:val="center"/>
          </w:tcPr>
          <w:p w14:paraId="34A7E98E">
            <w:pPr>
              <w:jc w:val="center"/>
              <w:rPr>
                <w:rFonts w:ascii="宋体" w:hAnsi="宋体" w:cs="宋体"/>
                <w:sz w:val="21"/>
                <w:szCs w:val="21"/>
              </w:rPr>
            </w:pPr>
            <w:r>
              <w:rPr>
                <w:rFonts w:hint="eastAsia" w:ascii="宋体" w:hAnsi="宋体" w:cs="宋体"/>
                <w:sz w:val="21"/>
                <w:szCs w:val="21"/>
              </w:rPr>
              <w:t>……</w:t>
            </w:r>
          </w:p>
        </w:tc>
        <w:tc>
          <w:tcPr>
            <w:tcW w:w="3127" w:type="dxa"/>
          </w:tcPr>
          <w:p w14:paraId="157B8AE4">
            <w:pPr>
              <w:jc w:val="center"/>
              <w:rPr>
                <w:rFonts w:ascii="宋体" w:hAnsi="宋体" w:cs="宋体"/>
                <w:sz w:val="21"/>
                <w:szCs w:val="21"/>
              </w:rPr>
            </w:pPr>
          </w:p>
        </w:tc>
        <w:tc>
          <w:tcPr>
            <w:tcW w:w="1235" w:type="dxa"/>
            <w:vAlign w:val="center"/>
          </w:tcPr>
          <w:p w14:paraId="1B59E678">
            <w:pPr>
              <w:jc w:val="center"/>
              <w:rPr>
                <w:rFonts w:ascii="宋体" w:hAnsi="宋体" w:cs="宋体"/>
                <w:sz w:val="21"/>
                <w:szCs w:val="21"/>
              </w:rPr>
            </w:pPr>
            <w:r>
              <w:rPr>
                <w:rFonts w:hint="eastAsia" w:ascii="宋体" w:hAnsi="宋体" w:cs="宋体"/>
                <w:sz w:val="21"/>
                <w:szCs w:val="21"/>
              </w:rPr>
              <w:t>/</w:t>
            </w:r>
          </w:p>
        </w:tc>
        <w:tc>
          <w:tcPr>
            <w:tcW w:w="1640" w:type="dxa"/>
          </w:tcPr>
          <w:p w14:paraId="1DB13C63">
            <w:pPr>
              <w:jc w:val="center"/>
              <w:rPr>
                <w:rFonts w:ascii="宋体" w:hAnsi="宋体" w:cs="宋体"/>
                <w:sz w:val="21"/>
                <w:szCs w:val="21"/>
              </w:rPr>
            </w:pPr>
          </w:p>
        </w:tc>
      </w:tr>
    </w:tbl>
    <w:p w14:paraId="3EB0806E">
      <w:pPr>
        <w:snapToGrid w:val="0"/>
        <w:spacing w:line="500" w:lineRule="exact"/>
        <w:ind w:firstLine="480" w:firstLineChars="200"/>
        <w:rPr>
          <w:rFonts w:ascii="宋体" w:hAnsi="宋体" w:cs="宋体"/>
          <w:sz w:val="24"/>
          <w:szCs w:val="28"/>
        </w:rPr>
      </w:pPr>
    </w:p>
    <w:p w14:paraId="76768A22">
      <w:pPr>
        <w:snapToGrid w:val="0"/>
        <w:spacing w:line="500" w:lineRule="exact"/>
        <w:ind w:firstLine="480" w:firstLineChars="200"/>
        <w:rPr>
          <w:rFonts w:ascii="宋体" w:hAnsi="宋体" w:cs="宋体"/>
          <w:sz w:val="24"/>
          <w:szCs w:val="28"/>
        </w:rPr>
      </w:pPr>
    </w:p>
    <w:p w14:paraId="5B13C092">
      <w:pPr>
        <w:snapToGrid w:val="0"/>
        <w:spacing w:line="500" w:lineRule="exact"/>
        <w:ind w:firstLine="480" w:firstLineChars="200"/>
        <w:rPr>
          <w:rFonts w:ascii="宋体" w:hAnsi="宋体" w:cs="宋体"/>
          <w:sz w:val="24"/>
          <w:szCs w:val="28"/>
        </w:rPr>
      </w:pPr>
      <w:r>
        <w:rPr>
          <w:rFonts w:hint="eastAsia" w:ascii="宋体" w:hAnsi="宋体" w:cs="宋体"/>
          <w:sz w:val="24"/>
          <w:szCs w:val="28"/>
        </w:rPr>
        <w:t>注：1.供应商应完整填写本表。</w:t>
      </w:r>
    </w:p>
    <w:p w14:paraId="270F618D">
      <w:pPr>
        <w:snapToGrid w:val="0"/>
        <w:spacing w:line="500" w:lineRule="exact"/>
        <w:rPr>
          <w:rFonts w:ascii="宋体" w:hAnsi="宋体" w:cs="宋体"/>
          <w:sz w:val="24"/>
          <w:szCs w:val="28"/>
        </w:rPr>
      </w:pPr>
      <w:r>
        <w:rPr>
          <w:rFonts w:hint="eastAsia" w:ascii="宋体" w:hAnsi="宋体" w:cs="宋体"/>
          <w:sz w:val="24"/>
          <w:szCs w:val="28"/>
        </w:rPr>
        <w:t xml:space="preserve">        2.该表可扩展。</w:t>
      </w:r>
    </w:p>
    <w:p w14:paraId="24E1A9E7">
      <w:pPr>
        <w:pStyle w:val="12"/>
        <w:rPr>
          <w:rFonts w:ascii="宋体" w:hAnsi="宋体" w:cs="宋体"/>
          <w:szCs w:val="24"/>
        </w:rPr>
      </w:pPr>
    </w:p>
    <w:p w14:paraId="7B5A83B2">
      <w:pPr>
        <w:pStyle w:val="12"/>
        <w:rPr>
          <w:rFonts w:ascii="宋体" w:hAnsi="宋体" w:cs="宋体"/>
          <w:szCs w:val="24"/>
        </w:rPr>
      </w:pPr>
      <w:r>
        <w:rPr>
          <w:rFonts w:hint="eastAsia" w:ascii="宋体" w:hAnsi="宋体" w:cs="宋体"/>
          <w:szCs w:val="24"/>
        </w:rPr>
        <w:t xml:space="preserve">            </w:t>
      </w:r>
    </w:p>
    <w:p w14:paraId="4401B0A9">
      <w:pPr>
        <w:rPr>
          <w:rFonts w:ascii="宋体" w:hAnsi="宋体" w:cs="宋体"/>
        </w:rPr>
      </w:pPr>
    </w:p>
    <w:p w14:paraId="51C45F13">
      <w:pPr>
        <w:rPr>
          <w:rFonts w:ascii="宋体" w:hAnsi="宋体" w:cs="宋体"/>
        </w:rPr>
      </w:pPr>
    </w:p>
    <w:p w14:paraId="34298820">
      <w:pPr>
        <w:spacing w:line="360" w:lineRule="auto"/>
        <w:rPr>
          <w:rFonts w:ascii="宋体" w:hAnsi="宋体" w:cs="宋体"/>
        </w:rPr>
      </w:pPr>
      <w:r>
        <w:rPr>
          <w:rFonts w:hint="eastAsia" w:ascii="宋体" w:hAnsi="宋体" w:cs="宋体"/>
          <w:sz w:val="24"/>
          <w:szCs w:val="24"/>
        </w:rPr>
        <w:t xml:space="preserve">                                             供应商名称（公章）或自然人签署：</w:t>
      </w:r>
    </w:p>
    <w:p w14:paraId="5CBB6EF6">
      <w:pPr>
        <w:spacing w:line="360" w:lineRule="auto"/>
        <w:ind w:right="480" w:firstLine="6480" w:firstLineChars="2700"/>
        <w:rPr>
          <w:rFonts w:ascii="宋体" w:hAnsi="宋体" w:cs="宋体"/>
          <w:sz w:val="24"/>
          <w:szCs w:val="24"/>
        </w:rPr>
      </w:pPr>
      <w:r>
        <w:rPr>
          <w:rFonts w:hint="eastAsia" w:ascii="宋体" w:hAnsi="宋体" w:cs="宋体"/>
          <w:sz w:val="24"/>
          <w:szCs w:val="24"/>
        </w:rPr>
        <w:t>年     月    日</w:t>
      </w:r>
    </w:p>
    <w:p w14:paraId="2FCF816C">
      <w:pPr>
        <w:rPr>
          <w:rFonts w:ascii="宋体" w:hAnsi="宋体" w:cs="宋体"/>
          <w:sz w:val="24"/>
        </w:rPr>
      </w:pPr>
      <w:r>
        <w:rPr>
          <w:rFonts w:hint="eastAsia" w:ascii="宋体" w:hAnsi="宋体" w:cs="宋体"/>
          <w:sz w:val="24"/>
        </w:rPr>
        <w:br w:type="page"/>
      </w:r>
    </w:p>
    <w:p w14:paraId="760777D5">
      <w:pPr>
        <w:pStyle w:val="3"/>
        <w:adjustRightInd w:val="0"/>
        <w:snapToGrid w:val="0"/>
        <w:spacing w:line="240" w:lineRule="auto"/>
        <w:jc w:val="left"/>
        <w:rPr>
          <w:rFonts w:ascii="宋体" w:hAnsi="宋体" w:eastAsia="宋体" w:cs="宋体"/>
          <w:sz w:val="24"/>
        </w:rPr>
      </w:pPr>
      <w:bookmarkStart w:id="38" w:name="_Toc16309"/>
      <w:r>
        <w:rPr>
          <w:rFonts w:hint="eastAsia" w:ascii="宋体" w:hAnsi="宋体" w:eastAsia="宋体" w:cs="宋体"/>
          <w:sz w:val="24"/>
        </w:rPr>
        <w:t>二、服务部分</w:t>
      </w:r>
      <w:bookmarkEnd w:id="38"/>
    </w:p>
    <w:p w14:paraId="239BB014">
      <w:pPr>
        <w:tabs>
          <w:tab w:val="left" w:pos="6300"/>
        </w:tabs>
        <w:snapToGrid w:val="0"/>
        <w:spacing w:line="400" w:lineRule="exact"/>
        <w:ind w:firstLine="480" w:firstLineChars="200"/>
        <w:rPr>
          <w:rFonts w:ascii="宋体" w:hAnsi="宋体" w:cs="宋体"/>
          <w:szCs w:val="24"/>
        </w:rPr>
      </w:pPr>
      <w:r>
        <w:rPr>
          <w:rFonts w:hint="eastAsia" w:ascii="宋体" w:hAnsi="宋体" w:cs="宋体"/>
          <w:sz w:val="24"/>
          <w:szCs w:val="24"/>
        </w:rPr>
        <w:t>（一）服务响应偏离表</w:t>
      </w:r>
    </w:p>
    <w:p w14:paraId="3DDAA2AF">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项目编号：                                </w:t>
      </w:r>
    </w:p>
    <w:p w14:paraId="69356A78">
      <w:pPr>
        <w:spacing w:line="400" w:lineRule="exact"/>
        <w:ind w:firstLine="480" w:firstLineChars="200"/>
        <w:rPr>
          <w:rFonts w:ascii="宋体" w:hAnsi="宋体" w:cs="宋体"/>
          <w:sz w:val="24"/>
          <w:szCs w:val="24"/>
        </w:rPr>
      </w:pPr>
      <w:r>
        <w:rPr>
          <w:rFonts w:hint="eastAsia" w:ascii="宋体" w:hAnsi="宋体" w:cs="宋体"/>
          <w:sz w:val="24"/>
          <w:szCs w:val="24"/>
        </w:rPr>
        <w:t>磋商项目名称：</w:t>
      </w:r>
    </w:p>
    <w:tbl>
      <w:tblPr>
        <w:tblStyle w:val="1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31B6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57A8D8FD">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967" w:type="dxa"/>
            <w:vAlign w:val="center"/>
          </w:tcPr>
          <w:p w14:paraId="586120C8">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项目服务需求</w:t>
            </w:r>
          </w:p>
        </w:tc>
        <w:tc>
          <w:tcPr>
            <w:tcW w:w="3081" w:type="dxa"/>
            <w:vAlign w:val="center"/>
          </w:tcPr>
          <w:p w14:paraId="67CA0D17">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响应情况</w:t>
            </w:r>
          </w:p>
        </w:tc>
        <w:tc>
          <w:tcPr>
            <w:tcW w:w="2309" w:type="dxa"/>
            <w:vAlign w:val="center"/>
          </w:tcPr>
          <w:p w14:paraId="156B51B6">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14:paraId="2DCB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B3B332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494E8FAC">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2105B3DE">
            <w:pPr>
              <w:tabs>
                <w:tab w:val="left" w:pos="6300"/>
              </w:tabs>
              <w:snapToGrid w:val="0"/>
              <w:spacing w:line="500" w:lineRule="exact"/>
              <w:outlineLvl w:val="0"/>
              <w:rPr>
                <w:rFonts w:ascii="宋体" w:hAnsi="宋体" w:cs="宋体"/>
                <w:sz w:val="21"/>
                <w:szCs w:val="21"/>
              </w:rPr>
            </w:pPr>
            <w:r>
              <w:rPr>
                <w:rFonts w:hint="eastAsia" w:ascii="宋体" w:hAnsi="宋体" w:cs="宋体"/>
                <w:sz w:val="21"/>
                <w:szCs w:val="21"/>
              </w:rPr>
              <w:t>提醒：请注明具体内容以及响应文件中具体内容的位置（页码）</w:t>
            </w:r>
          </w:p>
        </w:tc>
        <w:tc>
          <w:tcPr>
            <w:tcW w:w="2309" w:type="dxa"/>
            <w:vAlign w:val="center"/>
          </w:tcPr>
          <w:p w14:paraId="0FFA2B85">
            <w:pPr>
              <w:tabs>
                <w:tab w:val="left" w:pos="6300"/>
              </w:tabs>
              <w:snapToGrid w:val="0"/>
              <w:spacing w:line="500" w:lineRule="exact"/>
              <w:jc w:val="center"/>
              <w:outlineLvl w:val="0"/>
              <w:rPr>
                <w:rFonts w:ascii="宋体" w:hAnsi="宋体" w:cs="宋体"/>
                <w:sz w:val="21"/>
                <w:szCs w:val="21"/>
              </w:rPr>
            </w:pPr>
          </w:p>
        </w:tc>
      </w:tr>
      <w:tr w14:paraId="1965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C8FCF5">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0428BAC9">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7C262556">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63B2F12">
            <w:pPr>
              <w:tabs>
                <w:tab w:val="left" w:pos="6300"/>
              </w:tabs>
              <w:snapToGrid w:val="0"/>
              <w:spacing w:line="500" w:lineRule="exact"/>
              <w:jc w:val="center"/>
              <w:outlineLvl w:val="0"/>
              <w:rPr>
                <w:rFonts w:ascii="宋体" w:hAnsi="宋体" w:cs="宋体"/>
                <w:sz w:val="21"/>
                <w:szCs w:val="21"/>
              </w:rPr>
            </w:pPr>
          </w:p>
        </w:tc>
      </w:tr>
      <w:tr w14:paraId="4A1C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25E95FF">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7EF10808">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49D32CDD">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2BB163EA">
            <w:pPr>
              <w:tabs>
                <w:tab w:val="left" w:pos="6300"/>
              </w:tabs>
              <w:snapToGrid w:val="0"/>
              <w:spacing w:line="500" w:lineRule="exact"/>
              <w:jc w:val="center"/>
              <w:outlineLvl w:val="0"/>
              <w:rPr>
                <w:rFonts w:ascii="宋体" w:hAnsi="宋体" w:cs="宋体"/>
                <w:sz w:val="21"/>
                <w:szCs w:val="21"/>
              </w:rPr>
            </w:pPr>
          </w:p>
        </w:tc>
      </w:tr>
      <w:tr w14:paraId="7CC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9461921">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55829863">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3E0C882A">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1BC949BB">
            <w:pPr>
              <w:tabs>
                <w:tab w:val="left" w:pos="6300"/>
              </w:tabs>
              <w:snapToGrid w:val="0"/>
              <w:spacing w:line="500" w:lineRule="exact"/>
              <w:jc w:val="center"/>
              <w:outlineLvl w:val="0"/>
              <w:rPr>
                <w:rFonts w:ascii="宋体" w:hAnsi="宋体" w:cs="宋体"/>
                <w:sz w:val="21"/>
                <w:szCs w:val="21"/>
              </w:rPr>
            </w:pPr>
          </w:p>
        </w:tc>
      </w:tr>
      <w:tr w14:paraId="504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2012B48">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2B8B86DA">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2A52032">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EA0CFAD">
            <w:pPr>
              <w:tabs>
                <w:tab w:val="left" w:pos="6300"/>
              </w:tabs>
              <w:snapToGrid w:val="0"/>
              <w:spacing w:line="500" w:lineRule="exact"/>
              <w:jc w:val="center"/>
              <w:outlineLvl w:val="0"/>
              <w:rPr>
                <w:rFonts w:ascii="宋体" w:hAnsi="宋体" w:cs="宋体"/>
                <w:sz w:val="21"/>
                <w:szCs w:val="21"/>
              </w:rPr>
            </w:pPr>
          </w:p>
        </w:tc>
      </w:tr>
      <w:tr w14:paraId="74FC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3D482D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189EAD2D">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BD01354">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07FBD044">
            <w:pPr>
              <w:tabs>
                <w:tab w:val="left" w:pos="6300"/>
              </w:tabs>
              <w:snapToGrid w:val="0"/>
              <w:spacing w:line="500" w:lineRule="exact"/>
              <w:jc w:val="center"/>
              <w:outlineLvl w:val="0"/>
              <w:rPr>
                <w:rFonts w:ascii="宋体" w:hAnsi="宋体" w:cs="宋体"/>
                <w:sz w:val="21"/>
                <w:szCs w:val="21"/>
              </w:rPr>
            </w:pPr>
          </w:p>
        </w:tc>
      </w:tr>
      <w:tr w14:paraId="2776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B3EFD54">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1EBC981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4592B53A">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1E8947B3">
            <w:pPr>
              <w:tabs>
                <w:tab w:val="left" w:pos="6300"/>
              </w:tabs>
              <w:snapToGrid w:val="0"/>
              <w:spacing w:line="500" w:lineRule="exact"/>
              <w:jc w:val="center"/>
              <w:outlineLvl w:val="0"/>
              <w:rPr>
                <w:rFonts w:ascii="宋体" w:hAnsi="宋体" w:cs="宋体"/>
                <w:sz w:val="21"/>
                <w:szCs w:val="21"/>
              </w:rPr>
            </w:pPr>
          </w:p>
        </w:tc>
      </w:tr>
      <w:tr w14:paraId="71D0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A96595">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788ADFE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3037FAB3">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2472C049">
            <w:pPr>
              <w:tabs>
                <w:tab w:val="left" w:pos="6300"/>
              </w:tabs>
              <w:snapToGrid w:val="0"/>
              <w:spacing w:line="500" w:lineRule="exact"/>
              <w:jc w:val="center"/>
              <w:outlineLvl w:val="0"/>
              <w:rPr>
                <w:rFonts w:ascii="宋体" w:hAnsi="宋体" w:cs="宋体"/>
                <w:sz w:val="21"/>
                <w:szCs w:val="21"/>
              </w:rPr>
            </w:pPr>
          </w:p>
        </w:tc>
      </w:tr>
      <w:tr w14:paraId="7D3F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E3994B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1C438F72">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1AE7ADBC">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FB9ACCD">
            <w:pPr>
              <w:tabs>
                <w:tab w:val="left" w:pos="6300"/>
              </w:tabs>
              <w:snapToGrid w:val="0"/>
              <w:spacing w:line="500" w:lineRule="exact"/>
              <w:jc w:val="center"/>
              <w:outlineLvl w:val="0"/>
              <w:rPr>
                <w:rFonts w:ascii="宋体" w:hAnsi="宋体" w:cs="宋体"/>
                <w:sz w:val="21"/>
                <w:szCs w:val="21"/>
              </w:rPr>
            </w:pPr>
          </w:p>
        </w:tc>
      </w:tr>
      <w:tr w14:paraId="2B75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3BB3033">
            <w:pPr>
              <w:tabs>
                <w:tab w:val="left" w:pos="6300"/>
              </w:tabs>
              <w:snapToGrid w:val="0"/>
              <w:spacing w:line="500" w:lineRule="exact"/>
              <w:jc w:val="center"/>
              <w:outlineLvl w:val="0"/>
              <w:rPr>
                <w:rFonts w:ascii="宋体" w:hAnsi="宋体" w:cs="宋体"/>
                <w:sz w:val="21"/>
                <w:szCs w:val="21"/>
              </w:rPr>
            </w:pPr>
          </w:p>
        </w:tc>
        <w:tc>
          <w:tcPr>
            <w:tcW w:w="2967" w:type="dxa"/>
            <w:vAlign w:val="center"/>
          </w:tcPr>
          <w:p w14:paraId="7F38E1C4">
            <w:pPr>
              <w:tabs>
                <w:tab w:val="left" w:pos="6300"/>
              </w:tabs>
              <w:snapToGrid w:val="0"/>
              <w:spacing w:line="500" w:lineRule="exact"/>
              <w:jc w:val="center"/>
              <w:outlineLvl w:val="0"/>
              <w:rPr>
                <w:rFonts w:ascii="宋体" w:hAnsi="宋体" w:cs="宋体"/>
                <w:sz w:val="21"/>
                <w:szCs w:val="21"/>
              </w:rPr>
            </w:pPr>
          </w:p>
        </w:tc>
        <w:tc>
          <w:tcPr>
            <w:tcW w:w="3081" w:type="dxa"/>
            <w:vAlign w:val="center"/>
          </w:tcPr>
          <w:p w14:paraId="5713E03F">
            <w:pPr>
              <w:tabs>
                <w:tab w:val="left" w:pos="6300"/>
              </w:tabs>
              <w:snapToGrid w:val="0"/>
              <w:spacing w:line="500" w:lineRule="exact"/>
              <w:jc w:val="center"/>
              <w:outlineLvl w:val="0"/>
              <w:rPr>
                <w:rFonts w:ascii="宋体" w:hAnsi="宋体" w:cs="宋体"/>
                <w:sz w:val="21"/>
                <w:szCs w:val="21"/>
              </w:rPr>
            </w:pPr>
          </w:p>
        </w:tc>
        <w:tc>
          <w:tcPr>
            <w:tcW w:w="2309" w:type="dxa"/>
            <w:vAlign w:val="center"/>
          </w:tcPr>
          <w:p w14:paraId="5AA26842">
            <w:pPr>
              <w:tabs>
                <w:tab w:val="left" w:pos="6300"/>
              </w:tabs>
              <w:snapToGrid w:val="0"/>
              <w:spacing w:line="500" w:lineRule="exact"/>
              <w:jc w:val="center"/>
              <w:outlineLvl w:val="0"/>
              <w:rPr>
                <w:rFonts w:ascii="宋体" w:hAnsi="宋体" w:cs="宋体"/>
                <w:sz w:val="21"/>
                <w:szCs w:val="21"/>
              </w:rPr>
            </w:pPr>
          </w:p>
        </w:tc>
      </w:tr>
    </w:tbl>
    <w:p w14:paraId="048C98CB">
      <w:pPr>
        <w:tabs>
          <w:tab w:val="left" w:pos="6300"/>
        </w:tabs>
        <w:snapToGrid w:val="0"/>
        <w:spacing w:line="500" w:lineRule="exact"/>
        <w:ind w:firstLine="480" w:firstLineChars="200"/>
        <w:rPr>
          <w:rFonts w:ascii="宋体" w:hAnsi="宋体" w:cs="宋体"/>
          <w:sz w:val="24"/>
        </w:rPr>
      </w:pPr>
    </w:p>
    <w:p w14:paraId="3018032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1FB8505C">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项目服务需求”中所列条款进行比较和响应；</w:t>
      </w:r>
    </w:p>
    <w:p w14:paraId="1F5CE146">
      <w:pPr>
        <w:snapToGrid w:val="0"/>
        <w:spacing w:line="400" w:lineRule="exact"/>
        <w:ind w:firstLine="480" w:firstLineChars="200"/>
        <w:jc w:val="left"/>
        <w:rPr>
          <w:rFonts w:ascii="宋体" w:hAnsi="宋体" w:cs="宋体"/>
          <w:sz w:val="24"/>
        </w:rPr>
      </w:pPr>
      <w:r>
        <w:rPr>
          <w:rFonts w:hint="eastAsia" w:ascii="宋体" w:hAnsi="宋体" w:cs="宋体"/>
          <w:sz w:val="24"/>
        </w:rPr>
        <w:t>2.本表可扩展。</w:t>
      </w:r>
    </w:p>
    <w:p w14:paraId="4FE2F720">
      <w:pPr>
        <w:snapToGrid w:val="0"/>
        <w:spacing w:line="400" w:lineRule="exact"/>
        <w:ind w:firstLine="480" w:firstLineChars="200"/>
        <w:jc w:val="left"/>
        <w:rPr>
          <w:rFonts w:ascii="宋体" w:hAnsi="宋体" w:cs="宋体"/>
          <w:sz w:val="24"/>
        </w:rPr>
      </w:pPr>
    </w:p>
    <w:p w14:paraId="77E11A59">
      <w:pPr>
        <w:snapToGrid w:val="0"/>
        <w:spacing w:line="400" w:lineRule="exact"/>
        <w:ind w:firstLine="480" w:firstLineChars="200"/>
        <w:jc w:val="left"/>
        <w:rPr>
          <w:rFonts w:ascii="宋体" w:hAnsi="宋体" w:cs="宋体"/>
          <w:sz w:val="24"/>
          <w:szCs w:val="24"/>
        </w:rPr>
      </w:pPr>
    </w:p>
    <w:p w14:paraId="7B3DC190">
      <w:pPr>
        <w:tabs>
          <w:tab w:val="left" w:pos="6300"/>
        </w:tabs>
        <w:snapToGrid w:val="0"/>
        <w:spacing w:line="400" w:lineRule="exact"/>
        <w:ind w:firstLine="560" w:firstLineChars="200"/>
        <w:rPr>
          <w:rFonts w:ascii="宋体" w:hAnsi="宋体" w:cs="宋体"/>
          <w:szCs w:val="24"/>
        </w:rPr>
      </w:pPr>
    </w:p>
    <w:p w14:paraId="7B2173D6">
      <w:pPr>
        <w:rPr>
          <w:rFonts w:ascii="宋体" w:hAnsi="宋体" w:cs="宋体"/>
          <w:sz w:val="24"/>
          <w:szCs w:val="24"/>
        </w:rPr>
      </w:pPr>
      <w:r>
        <w:rPr>
          <w:rFonts w:hint="eastAsia" w:ascii="宋体" w:hAnsi="宋体" w:cs="宋体"/>
          <w:sz w:val="24"/>
          <w:szCs w:val="24"/>
        </w:rPr>
        <w:br w:type="page"/>
      </w:r>
    </w:p>
    <w:p w14:paraId="3C5FBE9F">
      <w:pPr>
        <w:spacing w:line="400" w:lineRule="exact"/>
        <w:ind w:firstLine="480" w:firstLineChars="200"/>
        <w:rPr>
          <w:rFonts w:ascii="宋体" w:hAnsi="宋体" w:cs="宋体"/>
          <w:sz w:val="24"/>
          <w:szCs w:val="24"/>
        </w:rPr>
      </w:pPr>
      <w:r>
        <w:rPr>
          <w:rFonts w:hint="eastAsia" w:ascii="宋体" w:hAnsi="宋体" w:cs="宋体"/>
          <w:sz w:val="24"/>
          <w:szCs w:val="24"/>
        </w:rPr>
        <w:t>（二）服务方案（格式自定）</w:t>
      </w:r>
    </w:p>
    <w:p w14:paraId="53A49F55">
      <w:pPr>
        <w:spacing w:line="400" w:lineRule="exact"/>
        <w:ind w:firstLine="480" w:firstLineChars="200"/>
        <w:rPr>
          <w:rFonts w:ascii="宋体" w:hAnsi="宋体" w:cs="宋体"/>
          <w:sz w:val="24"/>
          <w:szCs w:val="24"/>
        </w:rPr>
      </w:pPr>
    </w:p>
    <w:p w14:paraId="3A72CA20">
      <w:pPr>
        <w:spacing w:line="400" w:lineRule="exact"/>
        <w:ind w:firstLine="480" w:firstLineChars="200"/>
        <w:rPr>
          <w:rFonts w:ascii="宋体" w:hAnsi="宋体" w:cs="宋体"/>
          <w:sz w:val="24"/>
          <w:szCs w:val="24"/>
        </w:rPr>
      </w:pPr>
    </w:p>
    <w:p w14:paraId="220A0C23">
      <w:pPr>
        <w:rPr>
          <w:rFonts w:ascii="宋体" w:hAnsi="宋体" w:cs="宋体"/>
          <w:sz w:val="24"/>
          <w:szCs w:val="24"/>
        </w:rPr>
      </w:pPr>
      <w:r>
        <w:rPr>
          <w:rFonts w:hint="eastAsia" w:ascii="宋体" w:hAnsi="宋体" w:cs="宋体"/>
          <w:sz w:val="24"/>
          <w:szCs w:val="24"/>
        </w:rPr>
        <w:br w:type="page"/>
      </w:r>
    </w:p>
    <w:p w14:paraId="5E84CB27">
      <w:pPr>
        <w:spacing w:line="400" w:lineRule="exact"/>
        <w:ind w:firstLine="480" w:firstLineChars="200"/>
        <w:rPr>
          <w:rFonts w:ascii="宋体" w:hAnsi="宋体" w:cs="宋体"/>
          <w:sz w:val="24"/>
          <w:szCs w:val="24"/>
        </w:rPr>
      </w:pPr>
      <w:r>
        <w:rPr>
          <w:rFonts w:hint="eastAsia" w:ascii="宋体" w:hAnsi="宋体" w:cs="宋体"/>
          <w:sz w:val="24"/>
          <w:szCs w:val="24"/>
        </w:rPr>
        <w:t>（三）其他服务资料（格式自定）</w:t>
      </w:r>
    </w:p>
    <w:p w14:paraId="250058CE">
      <w:pPr>
        <w:tabs>
          <w:tab w:val="left" w:pos="6300"/>
        </w:tabs>
        <w:snapToGrid w:val="0"/>
        <w:spacing w:line="500" w:lineRule="exact"/>
        <w:ind w:firstLine="480" w:firstLineChars="200"/>
        <w:rPr>
          <w:rFonts w:ascii="宋体" w:hAnsi="宋体" w:cs="宋体"/>
          <w:sz w:val="24"/>
        </w:rPr>
      </w:pPr>
    </w:p>
    <w:p w14:paraId="31DE7FB4">
      <w:pPr>
        <w:pStyle w:val="3"/>
        <w:adjustRightInd w:val="0"/>
        <w:snapToGrid w:val="0"/>
        <w:spacing w:line="400" w:lineRule="exact"/>
        <w:ind w:firstLine="640" w:firstLineChars="200"/>
        <w:rPr>
          <w:rFonts w:ascii="宋体" w:hAnsi="宋体" w:eastAsia="宋体" w:cs="宋体"/>
          <w:sz w:val="24"/>
        </w:rPr>
      </w:pPr>
      <w:r>
        <w:rPr>
          <w:rFonts w:hint="eastAsia" w:ascii="宋体" w:hAnsi="宋体" w:eastAsia="宋体" w:cs="宋体"/>
          <w:b w:val="0"/>
        </w:rPr>
        <w:br w:type="page"/>
      </w:r>
      <w:bookmarkStart w:id="39" w:name="_Toc15854"/>
      <w:r>
        <w:rPr>
          <w:rFonts w:hint="eastAsia" w:ascii="宋体" w:hAnsi="宋体" w:eastAsia="宋体" w:cs="宋体"/>
          <w:sz w:val="24"/>
        </w:rPr>
        <w:t>三、商务部分</w:t>
      </w:r>
      <w:bookmarkEnd w:id="39"/>
    </w:p>
    <w:p w14:paraId="6F6E61AE">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6875B664">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项目编号：                                </w:t>
      </w:r>
    </w:p>
    <w:p w14:paraId="46A26EF8">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磋商项目名称： </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DA4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F32E579">
            <w:pPr>
              <w:snapToGrid w:val="0"/>
              <w:spacing w:line="360" w:lineRule="auto"/>
              <w:ind w:firstLine="465"/>
              <w:rPr>
                <w:rFonts w:ascii="宋体" w:hAnsi="宋体" w:cs="宋体"/>
                <w:sz w:val="21"/>
                <w:szCs w:val="24"/>
              </w:rPr>
            </w:pPr>
            <w:r>
              <w:rPr>
                <w:rFonts w:hint="eastAsia" w:ascii="宋体" w:hAnsi="宋体" w:cs="宋体"/>
                <w:sz w:val="21"/>
                <w:szCs w:val="24"/>
              </w:rPr>
              <w:t>序号</w:t>
            </w:r>
          </w:p>
        </w:tc>
        <w:tc>
          <w:tcPr>
            <w:tcW w:w="3179" w:type="dxa"/>
            <w:vAlign w:val="center"/>
          </w:tcPr>
          <w:p w14:paraId="2EC8D312">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项目商务需求</w:t>
            </w:r>
          </w:p>
        </w:tc>
        <w:tc>
          <w:tcPr>
            <w:tcW w:w="2434" w:type="dxa"/>
            <w:vAlign w:val="center"/>
          </w:tcPr>
          <w:p w14:paraId="4F734F07">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5BABAEF0">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偏离说明</w:t>
            </w:r>
          </w:p>
        </w:tc>
      </w:tr>
      <w:tr w14:paraId="2A04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19938A">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7DBCB66E">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A8DDD14">
            <w:pPr>
              <w:tabs>
                <w:tab w:val="left" w:pos="6300"/>
              </w:tabs>
              <w:snapToGrid w:val="0"/>
              <w:spacing w:line="360" w:lineRule="auto"/>
              <w:outlineLvl w:val="0"/>
              <w:rPr>
                <w:rFonts w:ascii="宋体" w:hAnsi="宋体" w:cs="宋体"/>
                <w:sz w:val="21"/>
                <w:szCs w:val="24"/>
              </w:rPr>
            </w:pPr>
            <w:r>
              <w:rPr>
                <w:rFonts w:hint="eastAsia" w:ascii="宋体" w:hAnsi="宋体" w:cs="宋体"/>
                <w:sz w:val="21"/>
                <w:szCs w:val="21"/>
              </w:rPr>
              <w:t>提醒：请注明具体内容以及响应文件中具体内容的位置（页码）</w:t>
            </w:r>
          </w:p>
        </w:tc>
        <w:tc>
          <w:tcPr>
            <w:tcW w:w="2355" w:type="dxa"/>
            <w:vAlign w:val="center"/>
          </w:tcPr>
          <w:p w14:paraId="45CAD491">
            <w:pPr>
              <w:tabs>
                <w:tab w:val="left" w:pos="6300"/>
              </w:tabs>
              <w:snapToGrid w:val="0"/>
              <w:spacing w:line="360" w:lineRule="auto"/>
              <w:jc w:val="center"/>
              <w:outlineLvl w:val="0"/>
              <w:rPr>
                <w:rFonts w:ascii="宋体" w:hAnsi="宋体" w:cs="宋体"/>
                <w:sz w:val="21"/>
                <w:szCs w:val="24"/>
              </w:rPr>
            </w:pPr>
          </w:p>
        </w:tc>
      </w:tr>
      <w:tr w14:paraId="1126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83553D">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71CB6285">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2033F928">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8B39DC0">
            <w:pPr>
              <w:tabs>
                <w:tab w:val="left" w:pos="6300"/>
              </w:tabs>
              <w:snapToGrid w:val="0"/>
              <w:spacing w:line="360" w:lineRule="auto"/>
              <w:jc w:val="center"/>
              <w:outlineLvl w:val="0"/>
              <w:rPr>
                <w:rFonts w:ascii="宋体" w:hAnsi="宋体" w:cs="宋体"/>
                <w:sz w:val="21"/>
                <w:szCs w:val="24"/>
              </w:rPr>
            </w:pPr>
          </w:p>
        </w:tc>
      </w:tr>
      <w:tr w14:paraId="2FFD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3BF416">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7DA6CEFF">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288F4149">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0DFF3046">
            <w:pPr>
              <w:tabs>
                <w:tab w:val="left" w:pos="6300"/>
              </w:tabs>
              <w:snapToGrid w:val="0"/>
              <w:spacing w:line="360" w:lineRule="auto"/>
              <w:jc w:val="center"/>
              <w:outlineLvl w:val="0"/>
              <w:rPr>
                <w:rFonts w:ascii="宋体" w:hAnsi="宋体" w:cs="宋体"/>
                <w:sz w:val="21"/>
                <w:szCs w:val="24"/>
              </w:rPr>
            </w:pPr>
          </w:p>
        </w:tc>
      </w:tr>
      <w:tr w14:paraId="15F8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02275C">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21A1087A">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78576D32">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0D499D1">
            <w:pPr>
              <w:tabs>
                <w:tab w:val="left" w:pos="6300"/>
              </w:tabs>
              <w:snapToGrid w:val="0"/>
              <w:spacing w:line="360" w:lineRule="auto"/>
              <w:jc w:val="center"/>
              <w:outlineLvl w:val="0"/>
              <w:rPr>
                <w:rFonts w:ascii="宋体" w:hAnsi="宋体" w:cs="宋体"/>
                <w:sz w:val="21"/>
                <w:szCs w:val="24"/>
              </w:rPr>
            </w:pPr>
          </w:p>
        </w:tc>
      </w:tr>
      <w:tr w14:paraId="680F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5016E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3C4468AA">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76FC759B">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B934997">
            <w:pPr>
              <w:tabs>
                <w:tab w:val="left" w:pos="6300"/>
              </w:tabs>
              <w:snapToGrid w:val="0"/>
              <w:spacing w:line="360" w:lineRule="auto"/>
              <w:jc w:val="center"/>
              <w:outlineLvl w:val="0"/>
              <w:rPr>
                <w:rFonts w:ascii="宋体" w:hAnsi="宋体" w:cs="宋体"/>
                <w:sz w:val="21"/>
                <w:szCs w:val="24"/>
              </w:rPr>
            </w:pPr>
          </w:p>
        </w:tc>
      </w:tr>
      <w:tr w14:paraId="71D3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4FEC876">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24C6F9DD">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7AC39FB8">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046893AD">
            <w:pPr>
              <w:tabs>
                <w:tab w:val="left" w:pos="6300"/>
              </w:tabs>
              <w:snapToGrid w:val="0"/>
              <w:spacing w:line="360" w:lineRule="auto"/>
              <w:jc w:val="center"/>
              <w:outlineLvl w:val="0"/>
              <w:rPr>
                <w:rFonts w:ascii="宋体" w:hAnsi="宋体" w:cs="宋体"/>
                <w:sz w:val="21"/>
                <w:szCs w:val="24"/>
              </w:rPr>
            </w:pPr>
          </w:p>
        </w:tc>
      </w:tr>
    </w:tbl>
    <w:p w14:paraId="4CD03BD8">
      <w:pPr>
        <w:snapToGrid w:val="0"/>
        <w:spacing w:line="360" w:lineRule="auto"/>
        <w:ind w:firstLine="465"/>
        <w:rPr>
          <w:rFonts w:ascii="宋体" w:hAnsi="宋体" w:cs="宋体"/>
          <w:sz w:val="24"/>
          <w:szCs w:val="24"/>
        </w:rPr>
      </w:pPr>
    </w:p>
    <w:p w14:paraId="58EC4098">
      <w:pPr>
        <w:tabs>
          <w:tab w:val="left" w:pos="6300"/>
        </w:tabs>
        <w:snapToGrid w:val="0"/>
        <w:spacing w:line="400" w:lineRule="exact"/>
        <w:ind w:firstLine="480" w:firstLineChars="200"/>
        <w:rPr>
          <w:rFonts w:ascii="宋体" w:hAnsi="宋体" w:cs="宋体"/>
          <w:sz w:val="24"/>
        </w:rPr>
      </w:pPr>
    </w:p>
    <w:p w14:paraId="64D75CF4">
      <w:pPr>
        <w:tabs>
          <w:tab w:val="left" w:pos="6300"/>
        </w:tabs>
        <w:snapToGrid w:val="0"/>
        <w:spacing w:line="400" w:lineRule="exact"/>
        <w:ind w:firstLine="480" w:firstLineChars="200"/>
        <w:rPr>
          <w:rFonts w:ascii="宋体" w:hAnsi="宋体" w:cs="宋体"/>
          <w:sz w:val="24"/>
        </w:rPr>
      </w:pPr>
    </w:p>
    <w:p w14:paraId="5CB55AF4">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7D5D1267">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项目商务需求”中所列条款进行比较和响应；</w:t>
      </w:r>
    </w:p>
    <w:p w14:paraId="3AD776BB">
      <w:pPr>
        <w:snapToGrid w:val="0"/>
        <w:spacing w:line="400" w:lineRule="exact"/>
        <w:ind w:firstLine="480" w:firstLineChars="200"/>
        <w:rPr>
          <w:rFonts w:ascii="宋体" w:hAnsi="宋体" w:cs="宋体"/>
          <w:sz w:val="24"/>
        </w:rPr>
      </w:pPr>
      <w:r>
        <w:rPr>
          <w:rFonts w:hint="eastAsia" w:ascii="宋体" w:hAnsi="宋体" w:cs="宋体"/>
          <w:sz w:val="24"/>
        </w:rPr>
        <w:t>2.本表可扩展。</w:t>
      </w:r>
    </w:p>
    <w:p w14:paraId="64BC0936">
      <w:pPr>
        <w:snapToGrid w:val="0"/>
        <w:spacing w:line="400" w:lineRule="exact"/>
        <w:ind w:firstLine="480" w:firstLineChars="200"/>
        <w:rPr>
          <w:rFonts w:ascii="宋体" w:hAnsi="宋体" w:cs="宋体"/>
          <w:sz w:val="24"/>
        </w:rPr>
      </w:pPr>
    </w:p>
    <w:p w14:paraId="14E7B398">
      <w:pPr>
        <w:snapToGrid w:val="0"/>
        <w:spacing w:line="400" w:lineRule="exact"/>
        <w:ind w:firstLine="480" w:firstLineChars="200"/>
        <w:rPr>
          <w:rFonts w:ascii="宋体" w:hAnsi="宋体" w:cs="宋体"/>
          <w:sz w:val="24"/>
        </w:rPr>
      </w:pPr>
    </w:p>
    <w:p w14:paraId="1D324F86">
      <w:pPr>
        <w:snapToGrid w:val="0"/>
        <w:spacing w:line="400" w:lineRule="exact"/>
        <w:ind w:firstLine="480" w:firstLineChars="200"/>
        <w:rPr>
          <w:rFonts w:ascii="宋体" w:hAnsi="宋体" w:cs="宋体"/>
          <w:sz w:val="24"/>
        </w:rPr>
      </w:pPr>
    </w:p>
    <w:p w14:paraId="00B72EFE">
      <w:pPr>
        <w:snapToGrid w:val="0"/>
        <w:spacing w:line="400" w:lineRule="exact"/>
        <w:ind w:firstLine="480" w:firstLineChars="200"/>
        <w:rPr>
          <w:rFonts w:ascii="宋体" w:hAnsi="宋体" w:cs="宋体"/>
          <w:sz w:val="24"/>
        </w:rPr>
      </w:pPr>
    </w:p>
    <w:p w14:paraId="173A0B52">
      <w:pPr>
        <w:tabs>
          <w:tab w:val="left" w:pos="6300"/>
        </w:tabs>
        <w:snapToGrid w:val="0"/>
        <w:spacing w:line="312" w:lineRule="auto"/>
        <w:ind w:firstLine="480" w:firstLineChars="200"/>
        <w:rPr>
          <w:rFonts w:ascii="宋体" w:hAnsi="宋体" w:cs="宋体"/>
          <w:sz w:val="24"/>
        </w:rPr>
      </w:pPr>
    </w:p>
    <w:p w14:paraId="3C813A9E">
      <w:pPr>
        <w:snapToGrid w:val="0"/>
        <w:spacing w:line="400" w:lineRule="exact"/>
        <w:ind w:firstLine="480" w:firstLineChars="200"/>
        <w:rPr>
          <w:rFonts w:ascii="宋体" w:hAnsi="宋体" w:cs="宋体"/>
          <w:sz w:val="24"/>
        </w:rPr>
      </w:pPr>
    </w:p>
    <w:p w14:paraId="37E0866F">
      <w:pPr>
        <w:rPr>
          <w:rFonts w:ascii="宋体" w:hAnsi="宋体" w:cs="宋体"/>
          <w:sz w:val="24"/>
          <w:szCs w:val="24"/>
        </w:rPr>
      </w:pPr>
      <w:r>
        <w:rPr>
          <w:rFonts w:hint="eastAsia" w:ascii="宋体" w:hAnsi="宋体" w:cs="宋体"/>
          <w:sz w:val="24"/>
          <w:szCs w:val="24"/>
        </w:rPr>
        <w:br w:type="page"/>
      </w:r>
    </w:p>
    <w:p w14:paraId="4C26BB19">
      <w:pPr>
        <w:spacing w:line="400" w:lineRule="exact"/>
        <w:ind w:firstLine="480" w:firstLineChars="200"/>
        <w:rPr>
          <w:rFonts w:ascii="宋体" w:hAnsi="宋体" w:cs="宋体"/>
          <w:sz w:val="24"/>
          <w:szCs w:val="24"/>
        </w:rPr>
      </w:pPr>
      <w:r>
        <w:rPr>
          <w:rFonts w:hint="eastAsia" w:ascii="宋体" w:hAnsi="宋体" w:cs="宋体"/>
          <w:sz w:val="24"/>
          <w:szCs w:val="24"/>
        </w:rPr>
        <w:t>（二）其他商务资料（格式自定）</w:t>
      </w:r>
    </w:p>
    <w:p w14:paraId="123D9484">
      <w:pPr>
        <w:snapToGrid w:val="0"/>
        <w:spacing w:line="400" w:lineRule="exact"/>
        <w:ind w:firstLine="480" w:firstLineChars="200"/>
        <w:rPr>
          <w:rFonts w:ascii="宋体" w:hAnsi="宋体" w:cs="宋体"/>
          <w:sz w:val="24"/>
          <w:szCs w:val="24"/>
        </w:rPr>
      </w:pPr>
    </w:p>
    <w:p w14:paraId="09E369DE">
      <w:pPr>
        <w:pStyle w:val="3"/>
        <w:adjustRightInd w:val="0"/>
        <w:snapToGrid w:val="0"/>
        <w:spacing w:line="400" w:lineRule="exact"/>
        <w:ind w:firstLine="482" w:firstLineChars="200"/>
        <w:rPr>
          <w:rFonts w:ascii="宋体" w:hAnsi="宋体" w:eastAsia="宋体" w:cs="宋体"/>
          <w:sz w:val="24"/>
        </w:rPr>
      </w:pPr>
      <w:r>
        <w:rPr>
          <w:rFonts w:hint="eastAsia" w:ascii="宋体" w:hAnsi="宋体" w:eastAsia="宋体" w:cs="宋体"/>
          <w:sz w:val="24"/>
          <w:szCs w:val="24"/>
        </w:rPr>
        <w:br w:type="page"/>
      </w:r>
      <w:bookmarkStart w:id="40" w:name="_Toc30373"/>
      <w:r>
        <w:rPr>
          <w:rFonts w:hint="eastAsia" w:ascii="宋体" w:hAnsi="宋体" w:eastAsia="宋体" w:cs="宋体"/>
          <w:sz w:val="24"/>
        </w:rPr>
        <w:t>四、资格条件及其他</w:t>
      </w:r>
      <w:bookmarkEnd w:id="40"/>
    </w:p>
    <w:p w14:paraId="44CE05D0">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E3880C2">
      <w:pPr>
        <w:tabs>
          <w:tab w:val="left" w:pos="6300"/>
        </w:tabs>
        <w:snapToGrid w:val="0"/>
        <w:spacing w:line="400" w:lineRule="exact"/>
        <w:ind w:firstLine="570"/>
        <w:rPr>
          <w:rFonts w:ascii="宋体" w:hAnsi="宋体" w:cs="宋体"/>
        </w:rPr>
      </w:pPr>
    </w:p>
    <w:p w14:paraId="7572512C">
      <w:pPr>
        <w:tabs>
          <w:tab w:val="left" w:pos="6300"/>
        </w:tabs>
        <w:snapToGrid w:val="0"/>
        <w:spacing w:line="500" w:lineRule="exact"/>
        <w:ind w:firstLine="570"/>
        <w:rPr>
          <w:rFonts w:ascii="宋体" w:hAnsi="宋体" w:cs="宋体"/>
        </w:rPr>
      </w:pPr>
    </w:p>
    <w:p w14:paraId="6B2AAA4B">
      <w:pPr>
        <w:tabs>
          <w:tab w:val="left" w:pos="6300"/>
        </w:tabs>
        <w:snapToGrid w:val="0"/>
        <w:spacing w:line="500" w:lineRule="exact"/>
        <w:ind w:firstLine="570"/>
        <w:rPr>
          <w:rFonts w:ascii="宋体" w:hAnsi="宋体" w:cs="宋体"/>
        </w:rPr>
      </w:pPr>
    </w:p>
    <w:p w14:paraId="4D28101A">
      <w:pPr>
        <w:tabs>
          <w:tab w:val="left" w:pos="6300"/>
        </w:tabs>
        <w:snapToGrid w:val="0"/>
        <w:spacing w:line="500" w:lineRule="exact"/>
        <w:ind w:firstLine="570"/>
        <w:rPr>
          <w:rFonts w:ascii="宋体" w:hAnsi="宋体" w:cs="宋体"/>
        </w:rPr>
      </w:pPr>
    </w:p>
    <w:p w14:paraId="00C66713">
      <w:pPr>
        <w:tabs>
          <w:tab w:val="left" w:pos="6300"/>
        </w:tabs>
        <w:snapToGrid w:val="0"/>
        <w:spacing w:line="500" w:lineRule="exact"/>
        <w:ind w:firstLine="570"/>
        <w:rPr>
          <w:rFonts w:ascii="宋体" w:hAnsi="宋体" w:cs="宋体"/>
        </w:rPr>
      </w:pPr>
    </w:p>
    <w:p w14:paraId="4D400D26">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3971210C">
      <w:pPr>
        <w:tabs>
          <w:tab w:val="left" w:pos="6300"/>
        </w:tabs>
        <w:snapToGrid w:val="0"/>
        <w:spacing w:line="500" w:lineRule="exact"/>
        <w:ind w:firstLine="570"/>
        <w:rPr>
          <w:rFonts w:ascii="宋体" w:hAnsi="宋体" w:cs="宋体"/>
          <w:sz w:val="24"/>
        </w:rPr>
      </w:pPr>
    </w:p>
    <w:p w14:paraId="6E5A3512">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r>
        <w:rPr>
          <w:rFonts w:hint="eastAsia" w:ascii="宋体" w:hAnsi="宋体" w:cs="宋体"/>
          <w:sz w:val="24"/>
          <w:u w:val="single"/>
        </w:rPr>
        <w:t xml:space="preserve">                                                </w:t>
      </w:r>
    </w:p>
    <w:p w14:paraId="70D8F841">
      <w:pPr>
        <w:tabs>
          <w:tab w:val="left" w:pos="6300"/>
        </w:tabs>
        <w:snapToGrid w:val="0"/>
        <w:spacing w:line="500" w:lineRule="exact"/>
        <w:ind w:firstLine="570"/>
        <w:rPr>
          <w:rFonts w:ascii="宋体" w:hAnsi="宋体" w:cs="宋体"/>
          <w:sz w:val="24"/>
        </w:rPr>
      </w:pPr>
    </w:p>
    <w:p w14:paraId="740B09B1">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1C96BAF6">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6AFE9683">
      <w:pPr>
        <w:tabs>
          <w:tab w:val="left" w:pos="6300"/>
        </w:tabs>
        <w:snapToGrid w:val="0"/>
        <w:spacing w:line="500" w:lineRule="exact"/>
        <w:ind w:firstLine="570"/>
        <w:rPr>
          <w:rFonts w:ascii="宋体" w:hAnsi="宋体" w:cs="宋体"/>
          <w:sz w:val="24"/>
        </w:rPr>
      </w:pPr>
    </w:p>
    <w:p w14:paraId="1BA3580F">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6537D239">
      <w:pPr>
        <w:tabs>
          <w:tab w:val="left" w:pos="6300"/>
        </w:tabs>
        <w:snapToGrid w:val="0"/>
        <w:spacing w:line="500" w:lineRule="exact"/>
        <w:ind w:firstLine="570"/>
        <w:rPr>
          <w:rFonts w:ascii="宋体" w:hAnsi="宋体" w:cs="宋体"/>
          <w:sz w:val="24"/>
        </w:rPr>
      </w:pPr>
    </w:p>
    <w:p w14:paraId="49AB8704">
      <w:pPr>
        <w:tabs>
          <w:tab w:val="left" w:pos="6300"/>
        </w:tabs>
        <w:snapToGrid w:val="0"/>
        <w:spacing w:line="500" w:lineRule="exact"/>
        <w:ind w:firstLine="570"/>
        <w:rPr>
          <w:rFonts w:ascii="宋体" w:hAnsi="宋体" w:cs="宋体"/>
          <w:sz w:val="24"/>
        </w:rPr>
      </w:pPr>
    </w:p>
    <w:p w14:paraId="0550353F">
      <w:pPr>
        <w:tabs>
          <w:tab w:val="left" w:pos="6300"/>
        </w:tabs>
        <w:snapToGrid w:val="0"/>
        <w:spacing w:line="500" w:lineRule="exact"/>
        <w:ind w:firstLine="570"/>
        <w:rPr>
          <w:rFonts w:ascii="宋体" w:hAnsi="宋体" w:cs="宋体"/>
          <w:sz w:val="24"/>
        </w:rPr>
      </w:pPr>
    </w:p>
    <w:p w14:paraId="64D810D0">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60610DFC">
      <w:pPr>
        <w:tabs>
          <w:tab w:val="left" w:pos="6300"/>
        </w:tabs>
        <w:snapToGrid w:val="0"/>
        <w:spacing w:line="500" w:lineRule="exact"/>
        <w:ind w:firstLine="570"/>
        <w:rPr>
          <w:rFonts w:ascii="宋体" w:hAnsi="宋体" w:cs="宋体"/>
          <w:sz w:val="24"/>
        </w:rPr>
      </w:pPr>
    </w:p>
    <w:p w14:paraId="47907DA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58FF0251">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5C708277">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1223970D">
      <w:pPr>
        <w:tabs>
          <w:tab w:val="left" w:pos="6300"/>
        </w:tabs>
        <w:snapToGrid w:val="0"/>
        <w:spacing w:line="500" w:lineRule="exact"/>
        <w:ind w:firstLine="570"/>
        <w:rPr>
          <w:rFonts w:ascii="宋体" w:hAnsi="宋体" w:cs="宋体"/>
          <w:sz w:val="24"/>
        </w:rPr>
      </w:pPr>
    </w:p>
    <w:p w14:paraId="7442D63D">
      <w:pPr>
        <w:tabs>
          <w:tab w:val="left" w:pos="6300"/>
        </w:tabs>
        <w:snapToGrid w:val="0"/>
        <w:spacing w:line="500" w:lineRule="exact"/>
        <w:ind w:firstLine="570"/>
        <w:rPr>
          <w:rFonts w:ascii="宋体" w:hAnsi="宋体" w:cs="宋体"/>
          <w:sz w:val="24"/>
        </w:rPr>
      </w:pPr>
    </w:p>
    <w:p w14:paraId="15B4F0A6">
      <w:pPr>
        <w:tabs>
          <w:tab w:val="left" w:pos="6300"/>
        </w:tabs>
        <w:snapToGrid w:val="0"/>
        <w:spacing w:line="500" w:lineRule="exact"/>
        <w:ind w:firstLine="570"/>
        <w:rPr>
          <w:rFonts w:ascii="宋体" w:hAnsi="宋体" w:cs="宋体"/>
          <w:sz w:val="24"/>
        </w:rPr>
      </w:pPr>
    </w:p>
    <w:p w14:paraId="735224F0">
      <w:pPr>
        <w:tabs>
          <w:tab w:val="left" w:pos="6300"/>
        </w:tabs>
        <w:snapToGrid w:val="0"/>
        <w:spacing w:line="500" w:lineRule="exact"/>
        <w:ind w:firstLine="570"/>
        <w:rPr>
          <w:rFonts w:ascii="宋体" w:hAnsi="宋体" w:cs="宋体"/>
          <w:sz w:val="24"/>
        </w:rPr>
      </w:pPr>
    </w:p>
    <w:p w14:paraId="49196D81">
      <w:pPr>
        <w:tabs>
          <w:tab w:val="left" w:pos="6300"/>
        </w:tabs>
        <w:snapToGrid w:val="0"/>
        <w:spacing w:line="500" w:lineRule="exact"/>
        <w:ind w:firstLine="570"/>
        <w:rPr>
          <w:rFonts w:ascii="宋体" w:hAnsi="宋体" w:cs="宋体"/>
          <w:sz w:val="24"/>
        </w:rPr>
      </w:pPr>
    </w:p>
    <w:p w14:paraId="1EA5BD05">
      <w:pPr>
        <w:tabs>
          <w:tab w:val="left" w:pos="6300"/>
        </w:tabs>
        <w:snapToGrid w:val="0"/>
        <w:spacing w:line="500" w:lineRule="exact"/>
        <w:ind w:firstLine="570"/>
        <w:rPr>
          <w:rFonts w:ascii="宋体" w:hAnsi="宋体" w:cs="宋体"/>
          <w:sz w:val="24"/>
        </w:rPr>
      </w:pPr>
    </w:p>
    <w:p w14:paraId="26F1D473">
      <w:pPr>
        <w:snapToGrid w:val="0"/>
        <w:spacing w:line="400" w:lineRule="exact"/>
        <w:ind w:firstLine="56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540FCF12">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549C053C">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r>
        <w:rPr>
          <w:rFonts w:hint="eastAsia" w:ascii="宋体" w:hAnsi="宋体" w:cs="宋体"/>
          <w:sz w:val="24"/>
          <w:u w:val="single"/>
        </w:rPr>
        <w:t xml:space="preserve">                                                </w:t>
      </w:r>
    </w:p>
    <w:p w14:paraId="66AC08C9">
      <w:pPr>
        <w:tabs>
          <w:tab w:val="left" w:pos="6300"/>
        </w:tabs>
        <w:snapToGrid w:val="0"/>
        <w:spacing w:line="500" w:lineRule="exact"/>
        <w:ind w:firstLine="570"/>
        <w:rPr>
          <w:rFonts w:ascii="宋体" w:hAnsi="宋体" w:cs="宋体"/>
          <w:sz w:val="24"/>
        </w:rPr>
      </w:pPr>
    </w:p>
    <w:p w14:paraId="72F1EAC4">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6FCFE200">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14:paraId="061634D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2C7F2737">
      <w:pPr>
        <w:tabs>
          <w:tab w:val="left" w:pos="6300"/>
        </w:tabs>
        <w:snapToGrid w:val="0"/>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在撤销授权的书面通知以前，本授权书一直有效。被授权人在授权书有效期内签署的所有文件，均不因授权的撤销而失效。</w:t>
      </w:r>
    </w:p>
    <w:p w14:paraId="7DF6547C">
      <w:pPr>
        <w:tabs>
          <w:tab w:val="left" w:pos="6300"/>
        </w:tabs>
        <w:snapToGrid w:val="0"/>
        <w:spacing w:line="500" w:lineRule="exact"/>
        <w:ind w:firstLine="570"/>
        <w:rPr>
          <w:rFonts w:ascii="宋体" w:hAnsi="宋体" w:cs="宋体"/>
          <w:color w:val="000000" w:themeColor="text1"/>
          <w:sz w:val="24"/>
        </w:rPr>
      </w:pPr>
    </w:p>
    <w:p w14:paraId="40E5CCCD">
      <w:pPr>
        <w:tabs>
          <w:tab w:val="left" w:pos="6300"/>
        </w:tabs>
        <w:snapToGrid w:val="0"/>
        <w:spacing w:line="500" w:lineRule="exact"/>
        <w:ind w:firstLine="570"/>
        <w:rPr>
          <w:rFonts w:ascii="宋体" w:hAnsi="宋体" w:cs="宋体"/>
          <w:color w:val="000000" w:themeColor="text1"/>
          <w:sz w:val="24"/>
        </w:rPr>
      </w:pPr>
    </w:p>
    <w:p w14:paraId="29FBD4A9">
      <w:pPr>
        <w:tabs>
          <w:tab w:val="left" w:pos="6300"/>
        </w:tabs>
        <w:snapToGrid w:val="0"/>
        <w:spacing w:line="500" w:lineRule="exact"/>
        <w:ind w:firstLine="570"/>
        <w:rPr>
          <w:rFonts w:ascii="宋体" w:hAnsi="宋体" w:cs="宋体"/>
          <w:color w:val="000000" w:themeColor="text1"/>
          <w:sz w:val="24"/>
        </w:rPr>
      </w:pPr>
      <w:r>
        <w:rPr>
          <w:rFonts w:hint="eastAsia" w:ascii="宋体" w:hAnsi="宋体" w:cs="宋体"/>
          <w:color w:val="000000" w:themeColor="text1"/>
          <w:sz w:val="24"/>
        </w:rPr>
        <w:t>被授权人：                                 供应商法定代表人：</w:t>
      </w:r>
    </w:p>
    <w:p w14:paraId="12E757A6">
      <w:pPr>
        <w:tabs>
          <w:tab w:val="left" w:pos="6300"/>
        </w:tabs>
        <w:snapToGrid w:val="0"/>
        <w:spacing w:line="500" w:lineRule="exact"/>
        <w:ind w:firstLine="570"/>
        <w:rPr>
          <w:rFonts w:ascii="宋体" w:hAnsi="宋体" w:cs="宋体"/>
          <w:color w:val="000000" w:themeColor="text1"/>
          <w:sz w:val="24"/>
          <w:szCs w:val="28"/>
        </w:rPr>
      </w:pPr>
      <w:r>
        <w:rPr>
          <w:rFonts w:hint="eastAsia" w:ascii="宋体" w:hAnsi="宋体" w:cs="宋体"/>
          <w:color w:val="000000" w:themeColor="text1"/>
          <w:sz w:val="24"/>
          <w:szCs w:val="28"/>
        </w:rPr>
        <w:t>（签署或盖章）                                （签署或盖章）</w:t>
      </w:r>
    </w:p>
    <w:p w14:paraId="387341AC">
      <w:pPr>
        <w:tabs>
          <w:tab w:val="left" w:pos="6300"/>
        </w:tabs>
        <w:snapToGrid w:val="0"/>
        <w:spacing w:line="500" w:lineRule="exact"/>
        <w:ind w:firstLine="570"/>
        <w:rPr>
          <w:rFonts w:ascii="宋体" w:hAnsi="宋体" w:cs="宋体"/>
          <w:color w:val="000000" w:themeColor="text1"/>
          <w:sz w:val="24"/>
          <w:szCs w:val="28"/>
        </w:rPr>
      </w:pPr>
    </w:p>
    <w:p w14:paraId="55C312BD">
      <w:pPr>
        <w:tabs>
          <w:tab w:val="left" w:pos="6300"/>
        </w:tabs>
        <w:snapToGrid w:val="0"/>
        <w:spacing w:line="500" w:lineRule="exact"/>
        <w:ind w:firstLine="570"/>
        <w:rPr>
          <w:rFonts w:ascii="宋体" w:hAnsi="宋体" w:cs="宋体"/>
          <w:color w:val="000000" w:themeColor="text1"/>
          <w:sz w:val="24"/>
        </w:rPr>
      </w:pPr>
    </w:p>
    <w:p w14:paraId="0B4A4CD0">
      <w:pPr>
        <w:tabs>
          <w:tab w:val="left" w:pos="6300"/>
        </w:tabs>
        <w:snapToGrid w:val="0"/>
        <w:spacing w:line="500" w:lineRule="exact"/>
        <w:ind w:firstLine="570"/>
        <w:rPr>
          <w:rFonts w:ascii="宋体" w:hAnsi="宋体" w:cs="宋体"/>
          <w:color w:val="000000" w:themeColor="text1"/>
          <w:sz w:val="24"/>
        </w:rPr>
      </w:pPr>
      <w:r>
        <w:rPr>
          <w:rFonts w:hint="eastAsia" w:ascii="宋体" w:hAnsi="宋体" w:cs="宋体"/>
          <w:color w:val="000000" w:themeColor="text1"/>
          <w:sz w:val="24"/>
        </w:rPr>
        <w:t>（附：被授权人身份证正反面复印件）</w:t>
      </w:r>
    </w:p>
    <w:p w14:paraId="32A614AF">
      <w:pPr>
        <w:tabs>
          <w:tab w:val="left" w:pos="6300"/>
        </w:tabs>
        <w:snapToGrid w:val="0"/>
        <w:spacing w:line="500" w:lineRule="exact"/>
        <w:ind w:firstLine="570"/>
        <w:rPr>
          <w:rFonts w:ascii="宋体" w:hAnsi="宋体" w:cs="宋体"/>
          <w:color w:val="000000" w:themeColor="text1"/>
          <w:sz w:val="24"/>
        </w:rPr>
      </w:pPr>
      <w:r>
        <w:rPr>
          <w:rFonts w:hint="eastAsia" w:ascii="宋体" w:hAnsi="宋体" w:cs="宋体"/>
          <w:color w:val="000000" w:themeColor="text1"/>
          <w:sz w:val="24"/>
        </w:rPr>
        <w:t xml:space="preserve">                                          </w:t>
      </w:r>
    </w:p>
    <w:p w14:paraId="55D6BF9A">
      <w:pPr>
        <w:tabs>
          <w:tab w:val="left" w:pos="6300"/>
        </w:tabs>
        <w:snapToGrid w:val="0"/>
        <w:spacing w:line="500" w:lineRule="exact"/>
        <w:ind w:firstLine="570"/>
        <w:rPr>
          <w:rFonts w:ascii="宋体" w:hAnsi="宋体" w:cs="宋体"/>
          <w:color w:val="000000" w:themeColor="text1"/>
          <w:sz w:val="24"/>
        </w:rPr>
      </w:pPr>
    </w:p>
    <w:p w14:paraId="782B9D67">
      <w:pPr>
        <w:tabs>
          <w:tab w:val="left" w:pos="6300"/>
        </w:tabs>
        <w:snapToGrid w:val="0"/>
        <w:spacing w:line="500" w:lineRule="exact"/>
        <w:ind w:firstLine="570"/>
        <w:rPr>
          <w:rFonts w:ascii="宋体" w:hAnsi="宋体" w:cs="宋体"/>
          <w:color w:val="000000" w:themeColor="text1"/>
          <w:sz w:val="24"/>
        </w:rPr>
      </w:pPr>
    </w:p>
    <w:p w14:paraId="5A1A8D8A">
      <w:pPr>
        <w:tabs>
          <w:tab w:val="left" w:pos="6300"/>
        </w:tabs>
        <w:snapToGrid w:val="0"/>
        <w:spacing w:line="500" w:lineRule="exact"/>
        <w:ind w:right="480" w:firstLine="570"/>
        <w:jc w:val="right"/>
        <w:rPr>
          <w:rFonts w:ascii="宋体" w:hAnsi="宋体" w:cs="宋体"/>
          <w:color w:val="000000" w:themeColor="text1"/>
          <w:sz w:val="24"/>
        </w:rPr>
      </w:pPr>
      <w:r>
        <w:rPr>
          <w:rFonts w:hint="eastAsia" w:ascii="宋体" w:hAnsi="宋体" w:cs="宋体"/>
          <w:color w:val="000000" w:themeColor="text1"/>
          <w:sz w:val="24"/>
        </w:rPr>
        <w:t>（供应商公章）</w:t>
      </w:r>
    </w:p>
    <w:p w14:paraId="223280A6">
      <w:pPr>
        <w:tabs>
          <w:tab w:val="left" w:pos="6300"/>
        </w:tabs>
        <w:snapToGrid w:val="0"/>
        <w:spacing w:line="500" w:lineRule="exact"/>
        <w:ind w:right="480" w:firstLine="570"/>
        <w:jc w:val="right"/>
        <w:rPr>
          <w:rFonts w:ascii="宋体" w:hAnsi="宋体" w:cs="宋体"/>
          <w:color w:val="000000" w:themeColor="text1"/>
          <w:sz w:val="24"/>
        </w:rPr>
      </w:pPr>
      <w:r>
        <w:rPr>
          <w:rFonts w:hint="eastAsia" w:ascii="宋体" w:hAnsi="宋体" w:cs="宋体"/>
          <w:color w:val="000000" w:themeColor="text1"/>
          <w:sz w:val="24"/>
        </w:rPr>
        <w:t>年   月   日</w:t>
      </w:r>
    </w:p>
    <w:p w14:paraId="6BB00B4B">
      <w:pPr>
        <w:tabs>
          <w:tab w:val="left" w:pos="6300"/>
        </w:tabs>
        <w:snapToGrid w:val="0"/>
        <w:spacing w:line="500" w:lineRule="exact"/>
        <w:ind w:right="480" w:firstLine="570"/>
        <w:jc w:val="left"/>
        <w:rPr>
          <w:rFonts w:ascii="宋体" w:hAnsi="宋体" w:cs="宋体"/>
          <w:color w:val="000000" w:themeColor="text1"/>
          <w:sz w:val="24"/>
        </w:rPr>
      </w:pPr>
      <w:r>
        <w:rPr>
          <w:rFonts w:hint="eastAsia" w:ascii="宋体" w:hAnsi="宋体" w:cs="宋体"/>
          <w:color w:val="000000" w:themeColor="text1"/>
          <w:sz w:val="24"/>
        </w:rPr>
        <w:t>被授权人电话：XXXXXXX     电子邮箱：XXXXXX@XXXXX（若法定代表人办理并签署响应文件的可不填写）</w:t>
      </w:r>
    </w:p>
    <w:p w14:paraId="13C894FB">
      <w:pPr>
        <w:tabs>
          <w:tab w:val="left" w:pos="6300"/>
        </w:tabs>
        <w:snapToGrid w:val="0"/>
        <w:spacing w:line="500" w:lineRule="exact"/>
        <w:ind w:right="480" w:firstLine="570"/>
        <w:jc w:val="left"/>
        <w:rPr>
          <w:rFonts w:ascii="宋体" w:hAnsi="宋体" w:cs="宋体"/>
          <w:color w:val="000000" w:themeColor="text1"/>
          <w:sz w:val="24"/>
        </w:rPr>
      </w:pPr>
      <w:r>
        <w:rPr>
          <w:rFonts w:hint="eastAsia" w:ascii="宋体" w:hAnsi="宋体" w:cs="宋体"/>
          <w:color w:val="000000" w:themeColor="text1"/>
          <w:sz w:val="24"/>
        </w:rPr>
        <w:t>注：若为法定代表人办理并签署响应文件的，不提供此文件。</w:t>
      </w:r>
    </w:p>
    <w:p w14:paraId="079FE9EA">
      <w:pPr>
        <w:tabs>
          <w:tab w:val="left" w:pos="6300"/>
        </w:tabs>
        <w:snapToGrid w:val="0"/>
        <w:spacing w:line="500" w:lineRule="exact"/>
        <w:ind w:firstLine="570"/>
        <w:rPr>
          <w:rFonts w:ascii="宋体" w:hAnsi="宋体" w:cs="宋体"/>
          <w:sz w:val="24"/>
          <w:szCs w:val="24"/>
        </w:rPr>
      </w:pPr>
      <w:r>
        <w:rPr>
          <w:rFonts w:hint="eastAsia" w:ascii="宋体" w:hAnsi="宋体" w:cs="宋体"/>
          <w:color w:val="FF0000"/>
        </w:rPr>
        <w:br w:type="column"/>
      </w:r>
      <w:r>
        <w:rPr>
          <w:rFonts w:hint="eastAsia" w:ascii="宋体" w:hAnsi="宋体" w:cs="宋体"/>
          <w:sz w:val="24"/>
          <w:szCs w:val="24"/>
        </w:rPr>
        <w:t>（四）基本资格条件承诺函</w:t>
      </w:r>
    </w:p>
    <w:p w14:paraId="252934C2">
      <w:pPr>
        <w:tabs>
          <w:tab w:val="left" w:pos="6300"/>
        </w:tabs>
        <w:snapToGrid w:val="0"/>
        <w:spacing w:line="500" w:lineRule="exact"/>
        <w:ind w:firstLine="570"/>
        <w:jc w:val="center"/>
        <w:rPr>
          <w:rFonts w:ascii="宋体" w:hAnsi="宋体" w:cs="宋体"/>
          <w:b/>
          <w:bCs/>
          <w:sz w:val="30"/>
          <w:szCs w:val="30"/>
        </w:rPr>
      </w:pPr>
      <w:r>
        <w:rPr>
          <w:rFonts w:hint="eastAsia" w:ascii="宋体" w:hAnsi="宋体" w:cs="宋体"/>
          <w:b/>
          <w:bCs/>
          <w:sz w:val="30"/>
          <w:szCs w:val="30"/>
        </w:rPr>
        <w:t>基本资格条件承诺函</w:t>
      </w:r>
    </w:p>
    <w:p w14:paraId="64407370">
      <w:pPr>
        <w:tabs>
          <w:tab w:val="left" w:pos="6300"/>
        </w:tabs>
        <w:snapToGrid w:val="0"/>
        <w:spacing w:line="530" w:lineRule="exact"/>
        <w:rPr>
          <w:sz w:val="24"/>
        </w:rPr>
      </w:pPr>
    </w:p>
    <w:p w14:paraId="16C7A068">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0FDB86AA">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4BF0F442">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08D5C39C">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1B1374B7">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1D4AFA56">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1361A8A2">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26CF9C0B">
      <w:pPr>
        <w:tabs>
          <w:tab w:val="left" w:pos="6300"/>
        </w:tabs>
        <w:snapToGrid w:val="0"/>
        <w:spacing w:line="530" w:lineRule="exact"/>
        <w:rPr>
          <w:rFonts w:ascii="宋体" w:hAnsi="宋体" w:cs="宋体"/>
          <w:sz w:val="24"/>
          <w:szCs w:val="24"/>
        </w:rPr>
      </w:pPr>
    </w:p>
    <w:p w14:paraId="2D04C936">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1F4F374F">
      <w:pPr>
        <w:tabs>
          <w:tab w:val="left" w:pos="6300"/>
        </w:tabs>
        <w:snapToGrid w:val="0"/>
        <w:spacing w:line="500" w:lineRule="exact"/>
        <w:ind w:firstLine="7442" w:firstLineChars="3101"/>
        <w:rPr>
          <w:rFonts w:ascii="宋体" w:hAnsi="宋体" w:cs="宋体"/>
          <w:sz w:val="24"/>
          <w:szCs w:val="24"/>
        </w:rPr>
      </w:pPr>
      <w:r>
        <w:rPr>
          <w:rFonts w:hint="eastAsia" w:ascii="宋体" w:hAnsi="宋体" w:cs="宋体"/>
          <w:sz w:val="24"/>
          <w:szCs w:val="24"/>
        </w:rPr>
        <w:t>年   月   日</w:t>
      </w:r>
    </w:p>
    <w:p w14:paraId="6D18C538">
      <w:pPr>
        <w:pStyle w:val="5"/>
      </w:pPr>
    </w:p>
    <w:p w14:paraId="569FA37B"/>
    <w:p w14:paraId="1F32C54F">
      <w:pPr>
        <w:pStyle w:val="5"/>
      </w:pPr>
    </w:p>
    <w:p w14:paraId="193DC9E5"/>
    <w:p w14:paraId="4862B936">
      <w:pPr>
        <w:pStyle w:val="5"/>
      </w:pPr>
    </w:p>
    <w:p w14:paraId="2FC89ABF">
      <w:pPr>
        <w:widowControl/>
        <w:jc w:val="left"/>
        <w:rPr>
          <w:rFonts w:ascii="宋体" w:hAnsi="宋体" w:cs="宋体"/>
          <w:sz w:val="24"/>
          <w:szCs w:val="24"/>
        </w:rPr>
      </w:pPr>
      <w:r>
        <w:rPr>
          <w:rFonts w:ascii="宋体" w:hAnsi="宋体" w:cs="宋体"/>
          <w:sz w:val="24"/>
          <w:szCs w:val="24"/>
        </w:rPr>
        <w:br w:type="page"/>
      </w:r>
    </w:p>
    <w:p w14:paraId="272E80FB">
      <w:pPr>
        <w:snapToGrid w:val="0"/>
        <w:spacing w:line="400" w:lineRule="exact"/>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3FA48C6B"/>
    <w:p w14:paraId="585B56E3"/>
    <w:p w14:paraId="51F93740">
      <w:pPr>
        <w:pStyle w:val="5"/>
      </w:pPr>
    </w:p>
    <w:p w14:paraId="5AE2D037">
      <w:pPr>
        <w:snapToGrid w:val="0"/>
        <w:spacing w:line="400" w:lineRule="exact"/>
        <w:ind w:firstLine="562" w:firstLineChars="200"/>
        <w:rPr>
          <w:rFonts w:ascii="宋体" w:hAnsi="宋体" w:cs="宋体"/>
          <w:sz w:val="24"/>
        </w:rPr>
      </w:pPr>
      <w:r>
        <w:rPr>
          <w:rFonts w:hint="eastAsia" w:ascii="宋体" w:hAnsi="宋体" w:cs="宋体"/>
          <w:b/>
        </w:rPr>
        <w:br w:type="page"/>
      </w:r>
      <w:r>
        <w:rPr>
          <w:rFonts w:hint="eastAsia" w:ascii="宋体" w:hAnsi="宋体" w:cs="宋体"/>
          <w:sz w:val="24"/>
        </w:rPr>
        <w:t>五、其他资料</w:t>
      </w:r>
    </w:p>
    <w:p w14:paraId="585687F0">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（一）中小企业声明函、监狱企业证明文件、残疾人福利性单位声明函</w:t>
      </w:r>
    </w:p>
    <w:p w14:paraId="7E6559B5">
      <w:pPr>
        <w:tabs>
          <w:tab w:val="left" w:pos="6300"/>
        </w:tabs>
        <w:snapToGrid w:val="0"/>
        <w:spacing w:line="500" w:lineRule="exact"/>
        <w:ind w:firstLine="560" w:firstLineChars="200"/>
        <w:jc w:val="center"/>
        <w:rPr>
          <w:rFonts w:ascii="宋体" w:hAnsi="宋体" w:cs="宋体"/>
        </w:rPr>
      </w:pPr>
      <w:r>
        <w:rPr>
          <w:rFonts w:hint="eastAsia" w:ascii="宋体" w:hAnsi="宋体" w:cs="宋体"/>
        </w:rPr>
        <w:t>中小企业声明函</w:t>
      </w:r>
    </w:p>
    <w:p w14:paraId="15428E5A">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本公司郑重声明，根据《政府采购促进中小企业发展管理办法》（</w:t>
      </w:r>
      <w:r>
        <w:rPr>
          <w:rFonts w:hint="eastAsia" w:ascii="宋体" w:hAnsi="宋体" w:cs="宋体"/>
          <w:sz w:val="24"/>
          <w:szCs w:val="24"/>
        </w:rPr>
        <w:t>财库〔2020〕46号</w:t>
      </w:r>
      <w:r>
        <w:rPr>
          <w:rFonts w:hint="eastAsia" w:ascii="宋体" w:hAnsi="宋体" w:cs="宋体"/>
          <w:sz w:val="24"/>
          <w:szCs w:val="28"/>
        </w:rPr>
        <w:t>）的规定，本公司参加</w:t>
      </w:r>
      <w:r>
        <w:rPr>
          <w:rFonts w:hint="eastAsia" w:ascii="宋体" w:hAnsi="宋体" w:cs="宋体"/>
          <w:sz w:val="24"/>
          <w:szCs w:val="28"/>
          <w:u w:val="single"/>
        </w:rPr>
        <w:t>重庆市公安局</w:t>
      </w:r>
      <w:r>
        <w:rPr>
          <w:rFonts w:hint="eastAsia" w:ascii="宋体" w:hAnsi="宋体" w:cs="宋体"/>
          <w:sz w:val="24"/>
          <w:szCs w:val="28"/>
        </w:rPr>
        <w:t>的</w:t>
      </w:r>
      <w:r>
        <w:rPr>
          <w:rFonts w:hint="eastAsia" w:ascii="宋体" w:hAnsi="宋体" w:cs="宋体"/>
          <w:sz w:val="24"/>
          <w:szCs w:val="28"/>
          <w:u w:val="single"/>
        </w:rPr>
        <w:t xml:space="preserve">  重庆市公安局工程项目结构鉴定服务  </w:t>
      </w:r>
      <w:r>
        <w:rPr>
          <w:rFonts w:hint="eastAsia" w:ascii="宋体" w:hAnsi="宋体" w:cs="宋体"/>
          <w:sz w:val="24"/>
          <w:szCs w:val="28"/>
        </w:rPr>
        <w:t>采购活动，服务全部由符合政策要求的中小企业承接。相关企业的具体情况如下：</w:t>
      </w:r>
    </w:p>
    <w:p w14:paraId="4469B5FF">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sz w:val="24"/>
          <w:szCs w:val="28"/>
          <w:u w:val="single"/>
        </w:rPr>
        <w:t>其他未列明行业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553E07B7">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0</w:t>
      </w:r>
      <w:r>
        <w:rPr>
          <w:rFonts w:hint="eastAsia" w:ascii="宋体" w:hAnsi="宋体" w:cs="宋体"/>
          <w:sz w:val="24"/>
          <w:szCs w:val="28"/>
        </w:rPr>
        <w:t>人。</w:t>
      </w:r>
      <w:r>
        <w:rPr>
          <w:rFonts w:hint="eastAsia" w:ascii="宋体" w:hAnsi="宋体" w:cs="宋体"/>
          <w:b/>
          <w:sz w:val="24"/>
          <w:szCs w:val="28"/>
        </w:rPr>
        <w:t>有其他人员的不符合中小企业扶持政策;</w:t>
      </w:r>
    </w:p>
    <w:p w14:paraId="427D6976">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i/>
          <w:sz w:val="24"/>
          <w:szCs w:val="28"/>
          <w:u w:val="single"/>
        </w:rPr>
        <w:t xml:space="preserve"> （标的名称）</w:t>
      </w:r>
      <w:r>
        <w:rPr>
          <w:rFonts w:hint="eastAsia" w:ascii="宋体" w:hAnsi="宋体" w:cs="宋体"/>
          <w:sz w:val="24"/>
          <w:szCs w:val="28"/>
        </w:rPr>
        <w:t>，属于</w:t>
      </w:r>
      <w:r>
        <w:rPr>
          <w:rFonts w:hint="eastAsia" w:ascii="宋体" w:hAnsi="宋体" w:cs="宋体"/>
          <w:sz w:val="24"/>
          <w:szCs w:val="28"/>
          <w:u w:val="single"/>
        </w:rPr>
        <w:t>其他未列明行业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0387A078">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0</w:t>
      </w:r>
      <w:r>
        <w:rPr>
          <w:rFonts w:hint="eastAsia" w:ascii="宋体" w:hAnsi="宋体" w:cs="宋体"/>
          <w:sz w:val="24"/>
          <w:szCs w:val="28"/>
        </w:rPr>
        <w:t>人。</w:t>
      </w:r>
      <w:r>
        <w:rPr>
          <w:rFonts w:hint="eastAsia" w:ascii="宋体" w:hAnsi="宋体" w:cs="宋体"/>
          <w:b/>
          <w:sz w:val="24"/>
          <w:szCs w:val="28"/>
        </w:rPr>
        <w:t>有其他人员的不符合中小企业扶持政策;</w:t>
      </w:r>
    </w:p>
    <w:p w14:paraId="4E179439">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w:t>
      </w:r>
    </w:p>
    <w:p w14:paraId="122BCDCA">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以上企业，不属于大企业的分支机构，不存在控股股东为大企业的情形，也不存在与大企业的负责人为同一人的情形。</w:t>
      </w:r>
    </w:p>
    <w:p w14:paraId="588D6035">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本企业对上述声明内容的真实性负责。如有虚假，将依法承担相应责任。</w:t>
      </w:r>
    </w:p>
    <w:p w14:paraId="7077E106">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 xml:space="preserve">                                                    </w:t>
      </w:r>
    </w:p>
    <w:p w14:paraId="1E20ED9F">
      <w:pPr>
        <w:tabs>
          <w:tab w:val="left" w:pos="6300"/>
        </w:tabs>
        <w:snapToGrid w:val="0"/>
        <w:spacing w:line="500" w:lineRule="exact"/>
        <w:ind w:firstLine="6120" w:firstLineChars="2550"/>
        <w:rPr>
          <w:rFonts w:ascii="宋体" w:hAnsi="宋体" w:cs="宋体"/>
          <w:sz w:val="24"/>
          <w:szCs w:val="28"/>
        </w:rPr>
      </w:pPr>
      <w:r>
        <w:rPr>
          <w:rFonts w:hint="eastAsia" w:ascii="宋体" w:hAnsi="宋体" w:cs="宋体"/>
          <w:sz w:val="24"/>
          <w:szCs w:val="28"/>
        </w:rPr>
        <w:t xml:space="preserve">企业名称（盖章）： </w:t>
      </w:r>
    </w:p>
    <w:p w14:paraId="36A9F5DE">
      <w:pPr>
        <w:tabs>
          <w:tab w:val="left" w:pos="6300"/>
        </w:tabs>
        <w:snapToGrid w:val="0"/>
        <w:spacing w:line="500" w:lineRule="exact"/>
        <w:ind w:right="784" w:firstLine="6120" w:firstLineChars="2550"/>
        <w:rPr>
          <w:rFonts w:ascii="宋体" w:hAnsi="宋体" w:cs="宋体"/>
          <w:sz w:val="24"/>
        </w:rPr>
      </w:pPr>
      <w:r>
        <w:rPr>
          <w:rFonts w:hint="eastAsia" w:ascii="宋体" w:hAnsi="宋体" w:cs="宋体"/>
          <w:sz w:val="24"/>
          <w:szCs w:val="28"/>
        </w:rPr>
        <w:t>日期：</w:t>
      </w:r>
    </w:p>
    <w:p w14:paraId="455A1CF6">
      <w:pPr>
        <w:tabs>
          <w:tab w:val="left" w:pos="6300"/>
        </w:tabs>
        <w:snapToGrid w:val="0"/>
        <w:rPr>
          <w:rFonts w:ascii="宋体" w:hAnsi="宋体" w:cs="宋体"/>
          <w:kern w:val="0"/>
          <w:sz w:val="21"/>
          <w:szCs w:val="21"/>
        </w:rPr>
      </w:pPr>
      <w:r>
        <w:rPr>
          <w:rFonts w:hint="eastAsia" w:ascii="宋体" w:hAnsi="宋体" w:cs="宋体"/>
          <w:kern w:val="0"/>
          <w:sz w:val="21"/>
          <w:szCs w:val="21"/>
        </w:rPr>
        <w:t>填写时应注意以下事项：</w:t>
      </w:r>
    </w:p>
    <w:p w14:paraId="1C2B791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7094CCD9">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442DBCEC">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15E7C175">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4.</w:t>
      </w:r>
      <w:r>
        <w:rPr>
          <w:rFonts w:hint="eastAsia" w:ascii="宋体" w:hAnsi="宋体" w:cs="宋体"/>
          <w:b/>
          <w:kern w:val="0"/>
          <w:sz w:val="21"/>
          <w:szCs w:val="21"/>
          <w:u w:val="single"/>
        </w:rPr>
        <w:t>本声明函“企业名称（盖章）”处为参加磋商的供应商盖章。</w:t>
      </w:r>
    </w:p>
    <w:p w14:paraId="5807223D">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注：各行业划型标准：</w:t>
      </w:r>
    </w:p>
    <w:p w14:paraId="5E43D6B4">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3D3E39A">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AB9EAF">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46FDAB">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2E6E2E">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C329B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FD7E65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9632E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ADF25E6">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58453">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14B10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F1FFF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3B733AE">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DA74BE">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F2F2A4">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6D27F7">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214505F9">
      <w:pPr>
        <w:tabs>
          <w:tab w:val="left" w:pos="6300"/>
        </w:tabs>
        <w:snapToGrid w:val="0"/>
        <w:spacing w:line="500" w:lineRule="exact"/>
        <w:ind w:firstLine="480" w:firstLineChars="200"/>
        <w:jc w:val="center"/>
        <w:rPr>
          <w:rFonts w:ascii="宋体" w:hAnsi="宋体" w:cs="宋体"/>
        </w:rPr>
      </w:pPr>
      <w:r>
        <w:rPr>
          <w:rFonts w:hint="eastAsia" w:ascii="宋体" w:hAnsi="宋体" w:cs="宋体"/>
          <w:sz w:val="24"/>
          <w:szCs w:val="24"/>
        </w:rPr>
        <w:br w:type="page"/>
      </w:r>
      <w:r>
        <w:rPr>
          <w:rFonts w:hint="eastAsia" w:ascii="宋体" w:hAnsi="宋体" w:cs="宋体"/>
        </w:rPr>
        <w:t>监狱企业证明文件</w:t>
      </w:r>
    </w:p>
    <w:p w14:paraId="7A86171A">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0532E2F7">
      <w:pPr>
        <w:tabs>
          <w:tab w:val="left" w:pos="6300"/>
        </w:tabs>
        <w:snapToGrid w:val="0"/>
        <w:spacing w:line="500" w:lineRule="exact"/>
        <w:ind w:firstLine="480" w:firstLineChars="200"/>
        <w:jc w:val="center"/>
        <w:rPr>
          <w:rFonts w:ascii="宋体" w:hAnsi="宋体" w:cs="宋体"/>
        </w:rPr>
      </w:pPr>
      <w:r>
        <w:rPr>
          <w:rFonts w:hint="eastAsia" w:ascii="宋体" w:hAnsi="宋体" w:cs="宋体"/>
          <w:sz w:val="24"/>
        </w:rPr>
        <w:br w:type="page"/>
      </w:r>
      <w:r>
        <w:rPr>
          <w:rFonts w:hint="eastAsia" w:ascii="宋体" w:hAnsi="宋体" w:cs="宋体"/>
        </w:rPr>
        <w:t>残疾人福利性单位声明函</w:t>
      </w:r>
    </w:p>
    <w:p w14:paraId="3B1F3BC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27B8E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77B96D1">
      <w:pPr>
        <w:tabs>
          <w:tab w:val="left" w:pos="6300"/>
        </w:tabs>
        <w:snapToGrid w:val="0"/>
        <w:spacing w:line="500" w:lineRule="exact"/>
        <w:ind w:firstLine="480" w:firstLineChars="200"/>
        <w:rPr>
          <w:rFonts w:ascii="宋体" w:hAnsi="宋体" w:cs="宋体"/>
          <w:sz w:val="24"/>
        </w:rPr>
      </w:pPr>
    </w:p>
    <w:p w14:paraId="2A831804">
      <w:pPr>
        <w:tabs>
          <w:tab w:val="left" w:pos="6300"/>
        </w:tabs>
        <w:snapToGrid w:val="0"/>
        <w:spacing w:line="500" w:lineRule="exact"/>
        <w:ind w:firstLine="480" w:firstLineChars="200"/>
        <w:rPr>
          <w:rFonts w:ascii="宋体" w:hAnsi="宋体" w:cs="宋体"/>
          <w:sz w:val="24"/>
        </w:rPr>
      </w:pPr>
    </w:p>
    <w:p w14:paraId="1DEBF4C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残疾人福利性单位（盖章）：</w:t>
      </w:r>
    </w:p>
    <w:p w14:paraId="665513CB">
      <w:pPr>
        <w:snapToGrid w:val="0"/>
        <w:spacing w:line="440" w:lineRule="exact"/>
        <w:ind w:firstLine="480" w:firstLineChars="200"/>
        <w:rPr>
          <w:rFonts w:ascii="宋体" w:hAnsi="宋体" w:cs="宋体"/>
          <w:sz w:val="24"/>
        </w:rPr>
      </w:pPr>
      <w:r>
        <w:rPr>
          <w:rFonts w:hint="eastAsia" w:ascii="宋体" w:hAnsi="宋体" w:cs="宋体"/>
          <w:sz w:val="24"/>
        </w:rPr>
        <w:t xml:space="preserve">                                                  日期：</w:t>
      </w:r>
    </w:p>
    <w:p w14:paraId="430004E0">
      <w:pPr>
        <w:snapToGrid w:val="0"/>
        <w:spacing w:line="440" w:lineRule="exact"/>
        <w:ind w:firstLine="480" w:firstLineChars="200"/>
        <w:rPr>
          <w:rFonts w:ascii="宋体" w:hAnsi="宋体" w:cs="宋体"/>
          <w:sz w:val="24"/>
        </w:rPr>
      </w:pPr>
    </w:p>
    <w:p w14:paraId="4AED1370">
      <w:pPr>
        <w:snapToGrid w:val="0"/>
        <w:spacing w:line="440" w:lineRule="exact"/>
        <w:ind w:firstLine="480" w:firstLineChars="200"/>
        <w:rPr>
          <w:rFonts w:ascii="宋体" w:hAnsi="宋体" w:cs="宋体"/>
          <w:sz w:val="24"/>
        </w:rPr>
      </w:pPr>
    </w:p>
    <w:p w14:paraId="3E8683BC">
      <w:pPr>
        <w:snapToGrid w:val="0"/>
        <w:spacing w:line="440" w:lineRule="exact"/>
        <w:ind w:firstLine="480" w:firstLineChars="200"/>
        <w:rPr>
          <w:rFonts w:ascii="宋体" w:hAnsi="宋体" w:cs="宋体"/>
          <w:sz w:val="24"/>
        </w:rPr>
      </w:pPr>
    </w:p>
    <w:p w14:paraId="4C7C1412">
      <w:pPr>
        <w:snapToGrid w:val="0"/>
        <w:spacing w:line="440" w:lineRule="exact"/>
        <w:ind w:firstLine="480" w:firstLineChars="200"/>
        <w:rPr>
          <w:rFonts w:ascii="宋体" w:hAnsi="宋体" w:cs="宋体"/>
          <w:sz w:val="24"/>
        </w:rPr>
      </w:pPr>
    </w:p>
    <w:p w14:paraId="5E8A058E">
      <w:pPr>
        <w:snapToGrid w:val="0"/>
        <w:spacing w:line="440" w:lineRule="exact"/>
        <w:ind w:firstLine="480" w:firstLineChars="200"/>
        <w:rPr>
          <w:rFonts w:ascii="宋体" w:hAnsi="宋体" w:cs="宋体"/>
          <w:sz w:val="24"/>
        </w:rPr>
      </w:pPr>
      <w:r>
        <w:rPr>
          <w:rFonts w:hint="eastAsia" w:ascii="宋体" w:hAnsi="宋体" w:cs="宋体"/>
          <w:kern w:val="0"/>
          <w:sz w:val="24"/>
        </w:rPr>
        <w:t>若成交供应商为残疾人福利性单位的，将在结果公告时公告其《残疾人福利性单位声明函》。</w:t>
      </w:r>
    </w:p>
    <w:p w14:paraId="2528EED8">
      <w:pPr>
        <w:snapToGrid w:val="0"/>
        <w:spacing w:line="440" w:lineRule="exact"/>
        <w:ind w:firstLine="480" w:firstLineChars="200"/>
        <w:rPr>
          <w:rFonts w:ascii="宋体" w:hAnsi="宋体" w:cs="宋体"/>
          <w:sz w:val="24"/>
        </w:rPr>
      </w:pPr>
    </w:p>
    <w:p w14:paraId="7C0F708E">
      <w:pPr>
        <w:snapToGrid w:val="0"/>
        <w:spacing w:line="400" w:lineRule="exact"/>
        <w:ind w:firstLine="480" w:firstLineChars="200"/>
        <w:rPr>
          <w:rFonts w:ascii="宋体" w:hAnsi="宋体" w:cs="宋体"/>
          <w:sz w:val="24"/>
          <w:szCs w:val="24"/>
        </w:rPr>
      </w:pPr>
    </w:p>
    <w:p w14:paraId="179A0CA5">
      <w:pPr>
        <w:snapToGrid w:val="0"/>
        <w:spacing w:line="400" w:lineRule="exact"/>
        <w:ind w:firstLine="480" w:firstLineChars="200"/>
        <w:rPr>
          <w:rFonts w:ascii="宋体" w:hAnsi="宋体" w:cs="宋体"/>
          <w:sz w:val="24"/>
          <w:szCs w:val="24"/>
        </w:rPr>
      </w:pPr>
    </w:p>
    <w:p w14:paraId="1830EE51">
      <w:pPr>
        <w:snapToGrid w:val="0"/>
        <w:spacing w:line="400" w:lineRule="exact"/>
        <w:ind w:firstLine="480" w:firstLineChars="200"/>
        <w:rPr>
          <w:rFonts w:ascii="宋体" w:hAnsi="宋体" w:cs="宋体"/>
          <w:sz w:val="24"/>
          <w:szCs w:val="24"/>
        </w:rPr>
      </w:pPr>
    </w:p>
    <w:p w14:paraId="447F14E4">
      <w:pPr>
        <w:snapToGrid w:val="0"/>
        <w:spacing w:line="400" w:lineRule="exact"/>
        <w:ind w:firstLine="480" w:firstLineChars="200"/>
        <w:rPr>
          <w:rFonts w:ascii="宋体" w:hAnsi="宋体" w:cs="宋体"/>
          <w:sz w:val="24"/>
          <w:szCs w:val="24"/>
        </w:rPr>
      </w:pPr>
    </w:p>
    <w:p w14:paraId="5C2A328C">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w:t>
      </w:r>
    </w:p>
    <w:p w14:paraId="0B52205C">
      <w:pPr>
        <w:spacing w:line="400" w:lineRule="exact"/>
        <w:ind w:firstLine="480" w:firstLineChars="200"/>
        <w:rPr>
          <w:rFonts w:ascii="宋体" w:hAnsi="宋体" w:cs="宋体"/>
          <w:sz w:val="24"/>
          <w:szCs w:val="24"/>
        </w:rPr>
      </w:pPr>
      <w:r>
        <w:rPr>
          <w:rFonts w:hint="eastAsia" w:ascii="宋体" w:hAnsi="宋体" w:cs="宋体"/>
          <w:sz w:val="24"/>
          <w:szCs w:val="24"/>
        </w:rPr>
        <w:t>其他与项目有关的资料（自附）：供应商总体情况介绍、其他与本项目有关的资料等。</w:t>
      </w:r>
    </w:p>
    <w:p w14:paraId="12498749">
      <w:pPr>
        <w:spacing w:line="360" w:lineRule="auto"/>
        <w:ind w:firstLine="480" w:firstLineChars="200"/>
        <w:jc w:val="center"/>
        <w:rPr>
          <w:rFonts w:ascii="宋体" w:hAnsi="宋体" w:cs="宋体"/>
          <w:sz w:val="24"/>
          <w:szCs w:val="24"/>
        </w:rPr>
      </w:pPr>
    </w:p>
    <w:p w14:paraId="777AD097">
      <w:pPr>
        <w:spacing w:line="360" w:lineRule="auto"/>
        <w:ind w:firstLine="480" w:firstLineChars="200"/>
        <w:jc w:val="center"/>
        <w:rPr>
          <w:rFonts w:ascii="宋体" w:hAnsi="宋体" w:cs="宋体"/>
          <w:sz w:val="24"/>
          <w:szCs w:val="24"/>
        </w:rPr>
      </w:pPr>
    </w:p>
    <w:p w14:paraId="032EB30A">
      <w:pPr>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（结束）</w:t>
      </w:r>
    </w:p>
    <w:p w14:paraId="2C89FB0A">
      <w:pPr>
        <w:rPr>
          <w:rFonts w:ascii="宋体" w:hAnsi="宋体" w:cs="宋体"/>
          <w:sz w:val="24"/>
          <w:szCs w:val="24"/>
        </w:rPr>
      </w:pPr>
      <w:r>
        <w:rPr>
          <w:rFonts w:hint="eastAsia" w:ascii="宋体" w:hAnsi="宋体" w:cs="宋体"/>
          <w:sz w:val="24"/>
          <w:szCs w:val="24"/>
        </w:rPr>
        <w:br w:type="page"/>
      </w:r>
    </w:p>
    <w:p w14:paraId="6225A120">
      <w:pPr>
        <w:pStyle w:val="5"/>
      </w:pPr>
    </w:p>
    <w:p w14:paraId="7C3131B0">
      <w:pPr>
        <w:pStyle w:val="24"/>
        <w:rPr>
          <w:rFonts w:ascii="宋体" w:hAnsi="宋体" w:eastAsia="宋体" w:cs="宋体"/>
          <w:color w:val="000000"/>
        </w:rPr>
      </w:pPr>
      <w:bookmarkStart w:id="41" w:name="_Toc14923"/>
      <w:r>
        <w:rPr>
          <w:rFonts w:hint="eastAsia" w:ascii="宋体" w:hAnsi="宋体" w:eastAsia="宋体" w:cs="宋体"/>
          <w:color w:val="000000"/>
        </w:rPr>
        <w:t xml:space="preserve">附件一（1）：最后报价表 </w:t>
      </w:r>
      <w:bookmarkStart w:id="45" w:name="_GoBack"/>
      <w:bookmarkEnd w:id="45"/>
      <w:r>
        <w:rPr>
          <w:rFonts w:hint="eastAsia" w:ascii="宋体" w:hAnsi="宋体" w:eastAsia="宋体" w:cs="宋体"/>
          <w:color w:val="000000"/>
        </w:rPr>
        <w:t>项目总价报价</w:t>
      </w:r>
      <w:bookmarkEnd w:id="41"/>
    </w:p>
    <w:p w14:paraId="4F25B184">
      <w:pPr>
        <w:ind w:firstLine="480"/>
        <w:rPr>
          <w:rFonts w:ascii="宋体" w:hAnsi="宋体" w:cs="宋体"/>
          <w:color w:val="000000"/>
        </w:rPr>
      </w:pPr>
    </w:p>
    <w:p w14:paraId="432F96F6">
      <w:pPr>
        <w:pStyle w:val="4"/>
        <w:spacing w:before="24" w:after="24"/>
        <w:ind w:firstLine="527"/>
        <w:rPr>
          <w:rFonts w:ascii="宋体" w:hAnsi="宋体" w:eastAsia="宋体" w:cs="宋体"/>
          <w:color w:val="000000"/>
        </w:rPr>
      </w:pPr>
      <w:r>
        <w:rPr>
          <w:rFonts w:hint="eastAsia" w:ascii="宋体" w:hAnsi="宋体" w:eastAsia="宋体" w:cs="宋体"/>
          <w:color w:val="000000"/>
        </w:rPr>
        <w:t>项目编号:                                  时间：    年   月   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1D83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vAlign w:val="center"/>
          </w:tcPr>
          <w:p w14:paraId="66DE0E02">
            <w:pPr>
              <w:jc w:val="center"/>
              <w:rPr>
                <w:rFonts w:ascii="宋体" w:hAnsi="宋体" w:cs="宋体"/>
                <w:color w:val="000000"/>
                <w:szCs w:val="28"/>
              </w:rPr>
            </w:pPr>
            <w:r>
              <w:rPr>
                <w:rFonts w:hint="eastAsia" w:ascii="宋体" w:hAnsi="宋体" w:cs="宋体"/>
                <w:color w:val="000000"/>
                <w:szCs w:val="28"/>
              </w:rPr>
              <w:t>投 标 人</w:t>
            </w:r>
          </w:p>
        </w:tc>
        <w:tc>
          <w:tcPr>
            <w:tcW w:w="6451" w:type="dxa"/>
            <w:vAlign w:val="center"/>
          </w:tcPr>
          <w:p w14:paraId="7A911795">
            <w:pPr>
              <w:jc w:val="center"/>
              <w:rPr>
                <w:rFonts w:ascii="宋体" w:hAnsi="宋体" w:cs="宋体"/>
                <w:color w:val="000000"/>
                <w:szCs w:val="28"/>
              </w:rPr>
            </w:pPr>
          </w:p>
        </w:tc>
      </w:tr>
      <w:tr w14:paraId="1C1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vAlign w:val="center"/>
          </w:tcPr>
          <w:p w14:paraId="2F258765">
            <w:pPr>
              <w:spacing w:line="500" w:lineRule="exact"/>
              <w:jc w:val="center"/>
              <w:rPr>
                <w:rFonts w:ascii="宋体" w:hAnsi="宋体" w:cs="宋体"/>
                <w:color w:val="000000"/>
                <w:szCs w:val="28"/>
              </w:rPr>
            </w:pPr>
            <w:r>
              <w:rPr>
                <w:rFonts w:hint="eastAsia" w:ascii="宋体" w:hAnsi="宋体" w:cs="宋体"/>
                <w:color w:val="000000"/>
                <w:szCs w:val="28"/>
              </w:rPr>
              <w:t>项目名称</w:t>
            </w:r>
          </w:p>
        </w:tc>
        <w:tc>
          <w:tcPr>
            <w:tcW w:w="6451" w:type="dxa"/>
            <w:vAlign w:val="center"/>
          </w:tcPr>
          <w:p w14:paraId="22E197D8">
            <w:pPr>
              <w:spacing w:line="500" w:lineRule="exact"/>
              <w:jc w:val="center"/>
              <w:rPr>
                <w:rFonts w:ascii="宋体" w:hAnsi="宋体" w:cs="宋体"/>
                <w:color w:val="000000"/>
                <w:szCs w:val="28"/>
              </w:rPr>
            </w:pPr>
          </w:p>
        </w:tc>
      </w:tr>
      <w:tr w14:paraId="431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vAlign w:val="center"/>
          </w:tcPr>
          <w:p w14:paraId="3014BC7B">
            <w:pPr>
              <w:jc w:val="center"/>
              <w:rPr>
                <w:rFonts w:ascii="宋体" w:hAnsi="宋体" w:cs="宋体"/>
                <w:color w:val="000000"/>
                <w:szCs w:val="28"/>
              </w:rPr>
            </w:pPr>
            <w:r>
              <w:rPr>
                <w:rFonts w:hint="eastAsia" w:ascii="宋体" w:hAnsi="宋体" w:cs="宋体"/>
                <w:color w:val="000000"/>
                <w:szCs w:val="28"/>
              </w:rPr>
              <w:t>单价报价</w:t>
            </w:r>
          </w:p>
        </w:tc>
        <w:tc>
          <w:tcPr>
            <w:tcW w:w="6451" w:type="dxa"/>
            <w:vAlign w:val="center"/>
          </w:tcPr>
          <w:p w14:paraId="7FC7EE93">
            <w:pPr>
              <w:wordWrap w:val="0"/>
              <w:rPr>
                <w:rFonts w:ascii="宋体" w:hAnsi="宋体" w:cs="宋体"/>
                <w:color w:val="000000"/>
                <w:szCs w:val="28"/>
              </w:rPr>
            </w:pPr>
            <w:r>
              <w:rPr>
                <w:rFonts w:hint="eastAsia" w:ascii="宋体" w:hAnsi="宋体" w:cs="宋体"/>
                <w:color w:val="000000"/>
                <w:szCs w:val="28"/>
              </w:rPr>
              <w:t>房屋规划放线：小写     元/栋（大写：      ）</w:t>
            </w:r>
          </w:p>
          <w:p w14:paraId="3C153E3A">
            <w:pPr>
              <w:wordWrap w:val="0"/>
              <w:rPr>
                <w:rFonts w:ascii="宋体" w:hAnsi="宋体" w:cs="宋体"/>
                <w:color w:val="000000"/>
                <w:szCs w:val="28"/>
              </w:rPr>
            </w:pPr>
            <w:r>
              <w:rPr>
                <w:rFonts w:hint="eastAsia" w:ascii="宋体" w:hAnsi="宋体" w:cs="宋体"/>
                <w:color w:val="000000"/>
                <w:szCs w:val="28"/>
              </w:rPr>
              <w:t>线路规划放线：小写     元/公里（大写：     ）</w:t>
            </w:r>
          </w:p>
        </w:tc>
      </w:tr>
      <w:tr w14:paraId="0F4F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tcPr>
          <w:p w14:paraId="29905247">
            <w:pPr>
              <w:ind w:firstLine="480"/>
              <w:rPr>
                <w:rFonts w:ascii="宋体" w:hAnsi="宋体" w:cs="宋体"/>
                <w:color w:val="000000"/>
              </w:rPr>
            </w:pPr>
            <w:r>
              <w:rPr>
                <w:rFonts w:hint="eastAsia" w:ascii="宋体" w:hAnsi="宋体" w:cs="宋体"/>
                <w:color w:val="000000"/>
              </w:rPr>
              <w:t>投标人其他承诺或需要澄清的内容：</w:t>
            </w:r>
          </w:p>
        </w:tc>
      </w:tr>
    </w:tbl>
    <w:p w14:paraId="2A3F880A">
      <w:pPr>
        <w:pStyle w:val="26"/>
        <w:spacing w:before="120" w:after="120"/>
        <w:rPr>
          <w:rFonts w:ascii="宋体" w:hAnsi="宋体" w:eastAsia="宋体" w:cs="宋体"/>
          <w:color w:val="000000"/>
        </w:rPr>
      </w:pPr>
    </w:p>
    <w:p w14:paraId="721699C2">
      <w:pPr>
        <w:ind w:firstLine="480"/>
        <w:rPr>
          <w:rFonts w:ascii="宋体" w:hAnsi="宋体" w:cs="宋体"/>
          <w:color w:val="000000"/>
        </w:rPr>
      </w:pPr>
      <w:r>
        <w:rPr>
          <w:rFonts w:hint="eastAsia" w:ascii="宋体" w:hAnsi="宋体" w:cs="宋体"/>
          <w:color w:val="000000"/>
        </w:rPr>
        <w:t>投标人：                                    法定代表人或授权代表：</w:t>
      </w:r>
    </w:p>
    <w:p w14:paraId="2BFCEEB1">
      <w:pPr>
        <w:ind w:firstLine="480"/>
        <w:rPr>
          <w:rFonts w:ascii="宋体" w:hAnsi="宋体" w:cs="宋体"/>
          <w:color w:val="000000"/>
        </w:rPr>
      </w:pPr>
      <w:r>
        <w:rPr>
          <w:rFonts w:hint="eastAsia" w:ascii="宋体" w:hAnsi="宋体" w:cs="宋体"/>
          <w:color w:val="000000"/>
        </w:rPr>
        <w:t>（投标人公章）                                    （签字或盖章）</w:t>
      </w:r>
    </w:p>
    <w:p w14:paraId="0FE5ED3F">
      <w:pPr>
        <w:ind w:firstLine="480"/>
        <w:rPr>
          <w:rFonts w:ascii="宋体" w:hAnsi="宋体" w:cs="宋体"/>
          <w:color w:val="000000"/>
        </w:rPr>
      </w:pPr>
    </w:p>
    <w:p w14:paraId="3BC8F49F">
      <w:pPr>
        <w:ind w:firstLine="480"/>
        <w:rPr>
          <w:rFonts w:ascii="宋体" w:hAnsi="宋体" w:cs="宋体"/>
          <w:color w:val="000000"/>
        </w:rPr>
      </w:pPr>
    </w:p>
    <w:p w14:paraId="39B1CB0C">
      <w:pPr>
        <w:ind w:firstLine="480"/>
        <w:rPr>
          <w:rFonts w:ascii="宋体" w:hAnsi="宋体" w:cs="宋体"/>
          <w:color w:val="000000"/>
        </w:rPr>
      </w:pPr>
    </w:p>
    <w:p w14:paraId="5F7B6739">
      <w:pPr>
        <w:ind w:firstLine="480"/>
        <w:rPr>
          <w:rFonts w:ascii="宋体" w:hAnsi="宋体" w:cs="宋体"/>
          <w:color w:val="000000"/>
        </w:rPr>
      </w:pPr>
      <w:r>
        <w:rPr>
          <w:rFonts w:hint="eastAsia" w:ascii="宋体" w:hAnsi="宋体" w:cs="宋体"/>
          <w:color w:val="000000"/>
        </w:rPr>
        <w:t xml:space="preserve">                                       </w:t>
      </w:r>
    </w:p>
    <w:p w14:paraId="025B78E1">
      <w:pPr>
        <w:ind w:firstLine="480"/>
        <w:rPr>
          <w:rFonts w:ascii="宋体" w:hAnsi="宋体" w:cs="宋体"/>
          <w:color w:val="000000"/>
        </w:rPr>
      </w:pPr>
      <w:r>
        <w:rPr>
          <w:rFonts w:hint="eastAsia" w:ascii="宋体" w:hAnsi="宋体" w:cs="宋体"/>
          <w:color w:val="000000"/>
        </w:rPr>
        <w:t xml:space="preserve">                                               年     月    日</w:t>
      </w:r>
    </w:p>
    <w:p w14:paraId="1EEF35BE">
      <w:pPr>
        <w:ind w:firstLine="480"/>
        <w:rPr>
          <w:rFonts w:ascii="宋体" w:hAnsi="宋体" w:cs="宋体"/>
          <w:color w:val="000000"/>
        </w:rPr>
      </w:pPr>
    </w:p>
    <w:p w14:paraId="7840220F">
      <w:pPr>
        <w:rPr>
          <w:color w:val="000000"/>
        </w:rPr>
      </w:pPr>
      <w:r>
        <w:rPr>
          <w:rFonts w:hint="eastAsia"/>
          <w:color w:val="000000"/>
        </w:rPr>
        <w:br w:type="page"/>
      </w:r>
    </w:p>
    <w:p w14:paraId="27144B99">
      <w:pPr>
        <w:pStyle w:val="24"/>
        <w:ind w:firstLine="480"/>
        <w:rPr>
          <w:color w:val="000000"/>
        </w:rPr>
      </w:pPr>
      <w:bookmarkStart w:id="42" w:name="_Toc20005"/>
      <w:r>
        <w:rPr>
          <w:rFonts w:hint="eastAsia"/>
          <w:color w:val="000000"/>
        </w:rPr>
        <w:t>附件一（2）：分项报价明细表</w:t>
      </w:r>
      <w:bookmarkEnd w:id="42"/>
    </w:p>
    <w:p w14:paraId="01F4C1D9">
      <w:pPr>
        <w:rPr>
          <w:color w:val="000000"/>
          <w:u w:val="single"/>
        </w:rPr>
      </w:pPr>
      <w:r>
        <w:rPr>
          <w:rFonts w:hint="eastAsia"/>
          <w:color w:val="000000"/>
        </w:rPr>
        <w:t>项目编号:                                       时间：  年  月  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71"/>
        <w:gridCol w:w="3135"/>
        <w:gridCol w:w="1454"/>
        <w:gridCol w:w="1692"/>
      </w:tblGrid>
      <w:tr w14:paraId="76BB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5" w:type="dxa"/>
            <w:vAlign w:val="center"/>
          </w:tcPr>
          <w:p w14:paraId="179D098B">
            <w:pPr>
              <w:spacing w:line="280" w:lineRule="exact"/>
              <w:rPr>
                <w:rFonts w:ascii="仿宋_GB2312"/>
                <w:color w:val="000000"/>
                <w:szCs w:val="21"/>
              </w:rPr>
            </w:pPr>
            <w:r>
              <w:rPr>
                <w:rFonts w:hint="eastAsia" w:ascii="仿宋_GB2312"/>
                <w:color w:val="000000"/>
                <w:szCs w:val="21"/>
              </w:rPr>
              <w:t>序号</w:t>
            </w:r>
          </w:p>
        </w:tc>
        <w:tc>
          <w:tcPr>
            <w:tcW w:w="1571" w:type="dxa"/>
            <w:vAlign w:val="center"/>
          </w:tcPr>
          <w:p w14:paraId="61D60F48">
            <w:pPr>
              <w:spacing w:line="280" w:lineRule="exact"/>
              <w:rPr>
                <w:rFonts w:ascii="仿宋_GB2312"/>
                <w:color w:val="000000"/>
                <w:szCs w:val="21"/>
              </w:rPr>
            </w:pPr>
            <w:r>
              <w:rPr>
                <w:rFonts w:hint="eastAsia" w:ascii="仿宋_GB2312"/>
                <w:color w:val="000000"/>
                <w:szCs w:val="21"/>
              </w:rPr>
              <w:t>名称</w:t>
            </w:r>
          </w:p>
        </w:tc>
        <w:tc>
          <w:tcPr>
            <w:tcW w:w="3135" w:type="dxa"/>
            <w:vAlign w:val="center"/>
          </w:tcPr>
          <w:p w14:paraId="4D11E620">
            <w:pPr>
              <w:spacing w:line="280" w:lineRule="exact"/>
              <w:rPr>
                <w:rFonts w:ascii="仿宋_GB2312"/>
                <w:color w:val="000000"/>
                <w:szCs w:val="21"/>
              </w:rPr>
            </w:pPr>
            <w:r>
              <w:rPr>
                <w:rFonts w:hint="eastAsia" w:ascii="仿宋_GB2312"/>
                <w:color w:val="000000"/>
                <w:szCs w:val="21"/>
              </w:rPr>
              <w:t>相关信息</w:t>
            </w:r>
          </w:p>
        </w:tc>
        <w:tc>
          <w:tcPr>
            <w:tcW w:w="1454" w:type="dxa"/>
            <w:vAlign w:val="center"/>
          </w:tcPr>
          <w:p w14:paraId="1716B70F">
            <w:pPr>
              <w:spacing w:line="280" w:lineRule="exact"/>
              <w:rPr>
                <w:rFonts w:ascii="仿宋_GB2312"/>
                <w:color w:val="000000"/>
                <w:szCs w:val="21"/>
              </w:rPr>
            </w:pPr>
            <w:r>
              <w:rPr>
                <w:rFonts w:hint="eastAsia" w:ascii="仿宋_GB2312"/>
                <w:color w:val="000000"/>
                <w:szCs w:val="21"/>
              </w:rPr>
              <w:t>数量</w:t>
            </w:r>
          </w:p>
        </w:tc>
        <w:tc>
          <w:tcPr>
            <w:tcW w:w="1692" w:type="dxa"/>
            <w:vAlign w:val="center"/>
          </w:tcPr>
          <w:p w14:paraId="1ED337D8">
            <w:pPr>
              <w:spacing w:line="280" w:lineRule="exact"/>
              <w:rPr>
                <w:rFonts w:ascii="仿宋_GB2312"/>
                <w:color w:val="000000"/>
                <w:szCs w:val="21"/>
              </w:rPr>
            </w:pPr>
            <w:r>
              <w:rPr>
                <w:rFonts w:hint="eastAsia" w:ascii="仿宋_GB2312"/>
                <w:color w:val="000000"/>
                <w:szCs w:val="21"/>
              </w:rPr>
              <w:t>单价</w:t>
            </w:r>
          </w:p>
        </w:tc>
      </w:tr>
      <w:tr w14:paraId="17B1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19B91B8A">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w:t>
            </w:r>
          </w:p>
        </w:tc>
        <w:tc>
          <w:tcPr>
            <w:tcW w:w="1571" w:type="dxa"/>
            <w:vAlign w:val="center"/>
          </w:tcPr>
          <w:p w14:paraId="630C6C2C">
            <w:pPr>
              <w:spacing w:line="280" w:lineRule="exact"/>
              <w:rPr>
                <w:rFonts w:ascii="仿宋_GB2312"/>
                <w:color w:val="000000"/>
                <w:szCs w:val="21"/>
              </w:rPr>
            </w:pPr>
          </w:p>
        </w:tc>
        <w:tc>
          <w:tcPr>
            <w:tcW w:w="3135" w:type="dxa"/>
            <w:vAlign w:val="center"/>
          </w:tcPr>
          <w:p w14:paraId="6166FD73">
            <w:pPr>
              <w:spacing w:line="280" w:lineRule="exact"/>
              <w:rPr>
                <w:rFonts w:ascii="仿宋_GB2312"/>
                <w:color w:val="000000"/>
                <w:szCs w:val="21"/>
              </w:rPr>
            </w:pPr>
          </w:p>
        </w:tc>
        <w:tc>
          <w:tcPr>
            <w:tcW w:w="1454" w:type="dxa"/>
            <w:vAlign w:val="center"/>
          </w:tcPr>
          <w:p w14:paraId="532292AC">
            <w:pPr>
              <w:spacing w:line="280" w:lineRule="exact"/>
              <w:rPr>
                <w:rFonts w:ascii="仿宋_GB2312"/>
                <w:color w:val="000000"/>
                <w:szCs w:val="21"/>
              </w:rPr>
            </w:pPr>
          </w:p>
        </w:tc>
        <w:tc>
          <w:tcPr>
            <w:tcW w:w="1692" w:type="dxa"/>
            <w:vAlign w:val="center"/>
          </w:tcPr>
          <w:p w14:paraId="44D67186">
            <w:pPr>
              <w:spacing w:line="280" w:lineRule="exact"/>
              <w:rPr>
                <w:rFonts w:ascii="仿宋_GB2312"/>
                <w:color w:val="000000"/>
                <w:szCs w:val="21"/>
              </w:rPr>
            </w:pPr>
          </w:p>
        </w:tc>
      </w:tr>
      <w:tr w14:paraId="30F5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7FA9B9AF">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2</w:t>
            </w:r>
          </w:p>
        </w:tc>
        <w:tc>
          <w:tcPr>
            <w:tcW w:w="1571" w:type="dxa"/>
            <w:vAlign w:val="center"/>
          </w:tcPr>
          <w:p w14:paraId="048613D0">
            <w:pPr>
              <w:spacing w:line="280" w:lineRule="exact"/>
              <w:rPr>
                <w:rFonts w:ascii="仿宋_GB2312"/>
                <w:color w:val="000000"/>
                <w:szCs w:val="21"/>
              </w:rPr>
            </w:pPr>
          </w:p>
        </w:tc>
        <w:tc>
          <w:tcPr>
            <w:tcW w:w="3135" w:type="dxa"/>
            <w:vAlign w:val="center"/>
          </w:tcPr>
          <w:p w14:paraId="455B0C40">
            <w:pPr>
              <w:spacing w:line="280" w:lineRule="exact"/>
              <w:rPr>
                <w:rFonts w:ascii="仿宋_GB2312"/>
                <w:color w:val="000000"/>
                <w:szCs w:val="21"/>
              </w:rPr>
            </w:pPr>
          </w:p>
        </w:tc>
        <w:tc>
          <w:tcPr>
            <w:tcW w:w="1454" w:type="dxa"/>
            <w:vAlign w:val="center"/>
          </w:tcPr>
          <w:p w14:paraId="423CE3A3">
            <w:pPr>
              <w:spacing w:line="280" w:lineRule="exact"/>
              <w:rPr>
                <w:rFonts w:ascii="仿宋_GB2312"/>
                <w:color w:val="000000"/>
                <w:szCs w:val="21"/>
              </w:rPr>
            </w:pPr>
          </w:p>
        </w:tc>
        <w:tc>
          <w:tcPr>
            <w:tcW w:w="1692" w:type="dxa"/>
            <w:vAlign w:val="center"/>
          </w:tcPr>
          <w:p w14:paraId="6E55F4A2">
            <w:pPr>
              <w:spacing w:line="280" w:lineRule="exact"/>
              <w:rPr>
                <w:rFonts w:ascii="仿宋_GB2312"/>
                <w:color w:val="000000"/>
                <w:szCs w:val="21"/>
              </w:rPr>
            </w:pPr>
          </w:p>
        </w:tc>
      </w:tr>
      <w:tr w14:paraId="74D9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5D7C1ED8">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3</w:t>
            </w:r>
          </w:p>
        </w:tc>
        <w:tc>
          <w:tcPr>
            <w:tcW w:w="1571" w:type="dxa"/>
            <w:vAlign w:val="center"/>
          </w:tcPr>
          <w:p w14:paraId="526171C7">
            <w:pPr>
              <w:spacing w:line="280" w:lineRule="exact"/>
              <w:rPr>
                <w:rFonts w:ascii="仿宋_GB2312"/>
                <w:color w:val="000000"/>
                <w:szCs w:val="21"/>
              </w:rPr>
            </w:pPr>
          </w:p>
        </w:tc>
        <w:tc>
          <w:tcPr>
            <w:tcW w:w="3135" w:type="dxa"/>
            <w:vAlign w:val="center"/>
          </w:tcPr>
          <w:p w14:paraId="69C28DC2">
            <w:pPr>
              <w:spacing w:line="280" w:lineRule="exact"/>
              <w:rPr>
                <w:rFonts w:ascii="仿宋_GB2312"/>
                <w:color w:val="000000"/>
                <w:szCs w:val="21"/>
              </w:rPr>
            </w:pPr>
          </w:p>
        </w:tc>
        <w:tc>
          <w:tcPr>
            <w:tcW w:w="1454" w:type="dxa"/>
            <w:vAlign w:val="center"/>
          </w:tcPr>
          <w:p w14:paraId="1ED82631">
            <w:pPr>
              <w:spacing w:line="280" w:lineRule="exact"/>
              <w:rPr>
                <w:rFonts w:ascii="仿宋_GB2312"/>
                <w:color w:val="000000"/>
                <w:szCs w:val="21"/>
              </w:rPr>
            </w:pPr>
          </w:p>
        </w:tc>
        <w:tc>
          <w:tcPr>
            <w:tcW w:w="1692" w:type="dxa"/>
            <w:vAlign w:val="center"/>
          </w:tcPr>
          <w:p w14:paraId="4E0F0D97">
            <w:pPr>
              <w:spacing w:line="280" w:lineRule="exact"/>
              <w:rPr>
                <w:rFonts w:ascii="仿宋_GB2312"/>
                <w:color w:val="000000"/>
                <w:szCs w:val="21"/>
              </w:rPr>
            </w:pPr>
          </w:p>
        </w:tc>
      </w:tr>
      <w:tr w14:paraId="233A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7501902A">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4</w:t>
            </w:r>
          </w:p>
        </w:tc>
        <w:tc>
          <w:tcPr>
            <w:tcW w:w="1571" w:type="dxa"/>
            <w:vAlign w:val="center"/>
          </w:tcPr>
          <w:p w14:paraId="32635B0A">
            <w:pPr>
              <w:spacing w:line="280" w:lineRule="exact"/>
              <w:rPr>
                <w:rFonts w:ascii="仿宋_GB2312"/>
                <w:color w:val="000000"/>
                <w:szCs w:val="21"/>
              </w:rPr>
            </w:pPr>
          </w:p>
        </w:tc>
        <w:tc>
          <w:tcPr>
            <w:tcW w:w="3135" w:type="dxa"/>
            <w:vAlign w:val="center"/>
          </w:tcPr>
          <w:p w14:paraId="5E7265A6">
            <w:pPr>
              <w:spacing w:line="280" w:lineRule="exact"/>
              <w:rPr>
                <w:rFonts w:ascii="仿宋_GB2312"/>
                <w:color w:val="000000"/>
                <w:szCs w:val="21"/>
              </w:rPr>
            </w:pPr>
          </w:p>
        </w:tc>
        <w:tc>
          <w:tcPr>
            <w:tcW w:w="1454" w:type="dxa"/>
            <w:vAlign w:val="center"/>
          </w:tcPr>
          <w:p w14:paraId="7C5C648F">
            <w:pPr>
              <w:spacing w:line="280" w:lineRule="exact"/>
              <w:rPr>
                <w:rFonts w:ascii="仿宋_GB2312"/>
                <w:color w:val="000000"/>
                <w:szCs w:val="21"/>
              </w:rPr>
            </w:pPr>
          </w:p>
        </w:tc>
        <w:tc>
          <w:tcPr>
            <w:tcW w:w="1692" w:type="dxa"/>
            <w:vAlign w:val="center"/>
          </w:tcPr>
          <w:p w14:paraId="3BD77500">
            <w:pPr>
              <w:spacing w:line="280" w:lineRule="exact"/>
              <w:rPr>
                <w:rFonts w:ascii="仿宋_GB2312"/>
                <w:color w:val="000000"/>
                <w:szCs w:val="21"/>
              </w:rPr>
            </w:pPr>
          </w:p>
        </w:tc>
      </w:tr>
      <w:tr w14:paraId="0E42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7108137A">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5</w:t>
            </w:r>
          </w:p>
        </w:tc>
        <w:tc>
          <w:tcPr>
            <w:tcW w:w="1571" w:type="dxa"/>
            <w:vAlign w:val="center"/>
          </w:tcPr>
          <w:p w14:paraId="287D09F3">
            <w:pPr>
              <w:spacing w:line="280" w:lineRule="exact"/>
              <w:rPr>
                <w:rFonts w:ascii="仿宋_GB2312"/>
                <w:color w:val="000000"/>
                <w:szCs w:val="21"/>
              </w:rPr>
            </w:pPr>
          </w:p>
        </w:tc>
        <w:tc>
          <w:tcPr>
            <w:tcW w:w="3135" w:type="dxa"/>
            <w:vAlign w:val="center"/>
          </w:tcPr>
          <w:p w14:paraId="1329E17B">
            <w:pPr>
              <w:spacing w:line="280" w:lineRule="exact"/>
              <w:rPr>
                <w:rFonts w:ascii="仿宋_GB2312"/>
                <w:color w:val="000000"/>
                <w:szCs w:val="21"/>
              </w:rPr>
            </w:pPr>
          </w:p>
        </w:tc>
        <w:tc>
          <w:tcPr>
            <w:tcW w:w="1454" w:type="dxa"/>
            <w:vAlign w:val="center"/>
          </w:tcPr>
          <w:p w14:paraId="7F5E48AE">
            <w:pPr>
              <w:spacing w:line="280" w:lineRule="exact"/>
              <w:rPr>
                <w:rFonts w:ascii="仿宋_GB2312"/>
                <w:color w:val="000000"/>
                <w:szCs w:val="21"/>
              </w:rPr>
            </w:pPr>
          </w:p>
        </w:tc>
        <w:tc>
          <w:tcPr>
            <w:tcW w:w="1692" w:type="dxa"/>
            <w:vAlign w:val="center"/>
          </w:tcPr>
          <w:p w14:paraId="0966C63F">
            <w:pPr>
              <w:spacing w:line="280" w:lineRule="exact"/>
              <w:rPr>
                <w:rFonts w:ascii="仿宋_GB2312"/>
                <w:color w:val="000000"/>
                <w:szCs w:val="21"/>
              </w:rPr>
            </w:pPr>
          </w:p>
        </w:tc>
      </w:tr>
      <w:tr w14:paraId="29A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6B3937BC">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6</w:t>
            </w:r>
          </w:p>
        </w:tc>
        <w:tc>
          <w:tcPr>
            <w:tcW w:w="1571" w:type="dxa"/>
            <w:vAlign w:val="center"/>
          </w:tcPr>
          <w:p w14:paraId="692E501C">
            <w:pPr>
              <w:spacing w:line="280" w:lineRule="exact"/>
              <w:rPr>
                <w:rFonts w:ascii="仿宋_GB2312"/>
                <w:color w:val="000000"/>
                <w:szCs w:val="21"/>
              </w:rPr>
            </w:pPr>
          </w:p>
        </w:tc>
        <w:tc>
          <w:tcPr>
            <w:tcW w:w="3135" w:type="dxa"/>
            <w:vAlign w:val="center"/>
          </w:tcPr>
          <w:p w14:paraId="6EF4078D">
            <w:pPr>
              <w:spacing w:line="280" w:lineRule="exact"/>
              <w:rPr>
                <w:rFonts w:ascii="仿宋_GB2312"/>
                <w:color w:val="000000"/>
                <w:szCs w:val="21"/>
              </w:rPr>
            </w:pPr>
          </w:p>
        </w:tc>
        <w:tc>
          <w:tcPr>
            <w:tcW w:w="1454" w:type="dxa"/>
            <w:vAlign w:val="center"/>
          </w:tcPr>
          <w:p w14:paraId="3E1168E6">
            <w:pPr>
              <w:spacing w:line="280" w:lineRule="exact"/>
              <w:rPr>
                <w:rFonts w:ascii="仿宋_GB2312"/>
                <w:color w:val="000000"/>
                <w:szCs w:val="21"/>
              </w:rPr>
            </w:pPr>
          </w:p>
        </w:tc>
        <w:tc>
          <w:tcPr>
            <w:tcW w:w="1692" w:type="dxa"/>
            <w:vAlign w:val="center"/>
          </w:tcPr>
          <w:p w14:paraId="2B9F3644">
            <w:pPr>
              <w:spacing w:line="280" w:lineRule="exact"/>
              <w:rPr>
                <w:rFonts w:ascii="仿宋_GB2312"/>
                <w:color w:val="000000"/>
                <w:szCs w:val="21"/>
              </w:rPr>
            </w:pPr>
          </w:p>
        </w:tc>
      </w:tr>
      <w:tr w14:paraId="1A82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41DC5D38">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7</w:t>
            </w:r>
          </w:p>
        </w:tc>
        <w:tc>
          <w:tcPr>
            <w:tcW w:w="1571" w:type="dxa"/>
            <w:vAlign w:val="center"/>
          </w:tcPr>
          <w:p w14:paraId="20997F9E">
            <w:pPr>
              <w:spacing w:line="280" w:lineRule="exact"/>
              <w:rPr>
                <w:rFonts w:ascii="仿宋_GB2312"/>
                <w:color w:val="000000"/>
                <w:szCs w:val="21"/>
              </w:rPr>
            </w:pPr>
          </w:p>
        </w:tc>
        <w:tc>
          <w:tcPr>
            <w:tcW w:w="3135" w:type="dxa"/>
            <w:vAlign w:val="center"/>
          </w:tcPr>
          <w:p w14:paraId="17997A9A">
            <w:pPr>
              <w:spacing w:line="280" w:lineRule="exact"/>
              <w:rPr>
                <w:rFonts w:ascii="仿宋_GB2312"/>
                <w:color w:val="000000"/>
                <w:szCs w:val="21"/>
              </w:rPr>
            </w:pPr>
          </w:p>
        </w:tc>
        <w:tc>
          <w:tcPr>
            <w:tcW w:w="1454" w:type="dxa"/>
            <w:vAlign w:val="center"/>
          </w:tcPr>
          <w:p w14:paraId="318EE5EA">
            <w:pPr>
              <w:spacing w:line="280" w:lineRule="exact"/>
              <w:rPr>
                <w:rFonts w:ascii="仿宋_GB2312"/>
                <w:color w:val="000000"/>
                <w:szCs w:val="21"/>
              </w:rPr>
            </w:pPr>
          </w:p>
        </w:tc>
        <w:tc>
          <w:tcPr>
            <w:tcW w:w="1692" w:type="dxa"/>
            <w:vAlign w:val="center"/>
          </w:tcPr>
          <w:p w14:paraId="3F2B6C24">
            <w:pPr>
              <w:spacing w:line="280" w:lineRule="exact"/>
              <w:rPr>
                <w:rFonts w:ascii="仿宋_GB2312"/>
                <w:color w:val="000000"/>
                <w:szCs w:val="21"/>
              </w:rPr>
            </w:pPr>
          </w:p>
        </w:tc>
      </w:tr>
      <w:tr w14:paraId="4DAF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4FB2B787">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8</w:t>
            </w:r>
          </w:p>
        </w:tc>
        <w:tc>
          <w:tcPr>
            <w:tcW w:w="1571" w:type="dxa"/>
            <w:vAlign w:val="center"/>
          </w:tcPr>
          <w:p w14:paraId="3677C6B4">
            <w:pPr>
              <w:spacing w:line="280" w:lineRule="exact"/>
              <w:rPr>
                <w:rFonts w:ascii="仿宋_GB2312"/>
                <w:color w:val="000000"/>
                <w:szCs w:val="21"/>
              </w:rPr>
            </w:pPr>
          </w:p>
        </w:tc>
        <w:tc>
          <w:tcPr>
            <w:tcW w:w="3135" w:type="dxa"/>
            <w:vAlign w:val="center"/>
          </w:tcPr>
          <w:p w14:paraId="32D95C1B">
            <w:pPr>
              <w:spacing w:line="280" w:lineRule="exact"/>
              <w:rPr>
                <w:rFonts w:ascii="仿宋_GB2312"/>
                <w:color w:val="000000"/>
                <w:szCs w:val="21"/>
              </w:rPr>
            </w:pPr>
          </w:p>
        </w:tc>
        <w:tc>
          <w:tcPr>
            <w:tcW w:w="1454" w:type="dxa"/>
            <w:vAlign w:val="center"/>
          </w:tcPr>
          <w:p w14:paraId="03925A18">
            <w:pPr>
              <w:spacing w:line="280" w:lineRule="exact"/>
              <w:rPr>
                <w:rFonts w:ascii="仿宋_GB2312"/>
                <w:color w:val="000000"/>
                <w:szCs w:val="21"/>
              </w:rPr>
            </w:pPr>
          </w:p>
        </w:tc>
        <w:tc>
          <w:tcPr>
            <w:tcW w:w="1692" w:type="dxa"/>
            <w:vAlign w:val="center"/>
          </w:tcPr>
          <w:p w14:paraId="6A728AEC">
            <w:pPr>
              <w:spacing w:line="280" w:lineRule="exact"/>
              <w:rPr>
                <w:rFonts w:ascii="仿宋_GB2312"/>
                <w:color w:val="000000"/>
                <w:szCs w:val="21"/>
              </w:rPr>
            </w:pPr>
          </w:p>
        </w:tc>
      </w:tr>
      <w:tr w14:paraId="5947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0AE9D8E8">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9</w:t>
            </w:r>
          </w:p>
        </w:tc>
        <w:tc>
          <w:tcPr>
            <w:tcW w:w="1571" w:type="dxa"/>
            <w:vAlign w:val="center"/>
          </w:tcPr>
          <w:p w14:paraId="7CAA5160">
            <w:pPr>
              <w:spacing w:line="280" w:lineRule="exact"/>
              <w:rPr>
                <w:rFonts w:ascii="仿宋_GB2312"/>
                <w:color w:val="000000"/>
                <w:szCs w:val="21"/>
              </w:rPr>
            </w:pPr>
          </w:p>
        </w:tc>
        <w:tc>
          <w:tcPr>
            <w:tcW w:w="3135" w:type="dxa"/>
            <w:vAlign w:val="center"/>
          </w:tcPr>
          <w:p w14:paraId="37057CC0">
            <w:pPr>
              <w:spacing w:line="280" w:lineRule="exact"/>
              <w:rPr>
                <w:rFonts w:ascii="仿宋_GB2312"/>
                <w:color w:val="000000"/>
                <w:szCs w:val="21"/>
              </w:rPr>
            </w:pPr>
          </w:p>
        </w:tc>
        <w:tc>
          <w:tcPr>
            <w:tcW w:w="1454" w:type="dxa"/>
            <w:vAlign w:val="center"/>
          </w:tcPr>
          <w:p w14:paraId="55332F96">
            <w:pPr>
              <w:spacing w:line="280" w:lineRule="exact"/>
              <w:rPr>
                <w:rFonts w:ascii="仿宋_GB2312"/>
                <w:color w:val="000000"/>
                <w:szCs w:val="21"/>
              </w:rPr>
            </w:pPr>
          </w:p>
        </w:tc>
        <w:tc>
          <w:tcPr>
            <w:tcW w:w="1692" w:type="dxa"/>
            <w:vAlign w:val="center"/>
          </w:tcPr>
          <w:p w14:paraId="4EE27B11">
            <w:pPr>
              <w:spacing w:line="280" w:lineRule="exact"/>
              <w:rPr>
                <w:rFonts w:ascii="仿宋_GB2312"/>
                <w:color w:val="000000"/>
                <w:szCs w:val="21"/>
              </w:rPr>
            </w:pPr>
          </w:p>
        </w:tc>
      </w:tr>
      <w:tr w14:paraId="389B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1E2628A8">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10</w:t>
            </w:r>
          </w:p>
        </w:tc>
        <w:tc>
          <w:tcPr>
            <w:tcW w:w="1571" w:type="dxa"/>
            <w:vAlign w:val="center"/>
          </w:tcPr>
          <w:p w14:paraId="58C65EC3">
            <w:pPr>
              <w:spacing w:line="280" w:lineRule="exact"/>
              <w:rPr>
                <w:rFonts w:ascii="仿宋_GB2312"/>
                <w:color w:val="000000"/>
                <w:szCs w:val="21"/>
              </w:rPr>
            </w:pPr>
          </w:p>
        </w:tc>
        <w:tc>
          <w:tcPr>
            <w:tcW w:w="3135" w:type="dxa"/>
            <w:vAlign w:val="center"/>
          </w:tcPr>
          <w:p w14:paraId="4BF63FB7">
            <w:pPr>
              <w:spacing w:line="280" w:lineRule="exact"/>
              <w:rPr>
                <w:rFonts w:ascii="仿宋_GB2312"/>
                <w:color w:val="000000"/>
                <w:szCs w:val="21"/>
              </w:rPr>
            </w:pPr>
          </w:p>
        </w:tc>
        <w:tc>
          <w:tcPr>
            <w:tcW w:w="1454" w:type="dxa"/>
            <w:vAlign w:val="center"/>
          </w:tcPr>
          <w:p w14:paraId="311F75EE">
            <w:pPr>
              <w:spacing w:line="280" w:lineRule="exact"/>
              <w:rPr>
                <w:rFonts w:ascii="仿宋_GB2312"/>
                <w:color w:val="000000"/>
                <w:szCs w:val="21"/>
              </w:rPr>
            </w:pPr>
          </w:p>
        </w:tc>
        <w:tc>
          <w:tcPr>
            <w:tcW w:w="1692" w:type="dxa"/>
            <w:vAlign w:val="center"/>
          </w:tcPr>
          <w:p w14:paraId="6E1371B9">
            <w:pPr>
              <w:spacing w:line="280" w:lineRule="exact"/>
              <w:rPr>
                <w:rFonts w:ascii="仿宋_GB2312"/>
                <w:color w:val="000000"/>
                <w:szCs w:val="21"/>
              </w:rPr>
            </w:pPr>
          </w:p>
        </w:tc>
      </w:tr>
      <w:tr w14:paraId="6EE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5B831EFE">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11</w:t>
            </w:r>
          </w:p>
        </w:tc>
        <w:tc>
          <w:tcPr>
            <w:tcW w:w="1571" w:type="dxa"/>
            <w:vAlign w:val="center"/>
          </w:tcPr>
          <w:p w14:paraId="401C39EC">
            <w:pPr>
              <w:spacing w:line="280" w:lineRule="exact"/>
              <w:rPr>
                <w:rFonts w:ascii="仿宋_GB2312"/>
                <w:color w:val="000000"/>
                <w:szCs w:val="21"/>
              </w:rPr>
            </w:pPr>
          </w:p>
        </w:tc>
        <w:tc>
          <w:tcPr>
            <w:tcW w:w="3135" w:type="dxa"/>
            <w:vAlign w:val="center"/>
          </w:tcPr>
          <w:p w14:paraId="650D6A81">
            <w:pPr>
              <w:spacing w:line="280" w:lineRule="exact"/>
              <w:rPr>
                <w:rFonts w:ascii="仿宋_GB2312"/>
                <w:color w:val="000000"/>
                <w:szCs w:val="21"/>
              </w:rPr>
            </w:pPr>
          </w:p>
        </w:tc>
        <w:tc>
          <w:tcPr>
            <w:tcW w:w="1454" w:type="dxa"/>
            <w:vAlign w:val="center"/>
          </w:tcPr>
          <w:p w14:paraId="269F2F5C">
            <w:pPr>
              <w:spacing w:line="280" w:lineRule="exact"/>
              <w:rPr>
                <w:rFonts w:ascii="仿宋_GB2312"/>
                <w:color w:val="000000"/>
                <w:szCs w:val="21"/>
              </w:rPr>
            </w:pPr>
          </w:p>
        </w:tc>
        <w:tc>
          <w:tcPr>
            <w:tcW w:w="1692" w:type="dxa"/>
            <w:vAlign w:val="center"/>
          </w:tcPr>
          <w:p w14:paraId="5AC27D64">
            <w:pPr>
              <w:spacing w:line="280" w:lineRule="exact"/>
              <w:rPr>
                <w:rFonts w:ascii="仿宋_GB2312"/>
                <w:color w:val="000000"/>
                <w:szCs w:val="21"/>
              </w:rPr>
            </w:pPr>
          </w:p>
        </w:tc>
      </w:tr>
      <w:tr w14:paraId="7759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3100D775">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12</w:t>
            </w:r>
          </w:p>
        </w:tc>
        <w:tc>
          <w:tcPr>
            <w:tcW w:w="1571" w:type="dxa"/>
            <w:vAlign w:val="center"/>
          </w:tcPr>
          <w:p w14:paraId="5B12BDFB">
            <w:pPr>
              <w:spacing w:line="280" w:lineRule="exact"/>
              <w:rPr>
                <w:rFonts w:ascii="仿宋_GB2312"/>
                <w:color w:val="000000"/>
                <w:szCs w:val="21"/>
              </w:rPr>
            </w:pPr>
          </w:p>
        </w:tc>
        <w:tc>
          <w:tcPr>
            <w:tcW w:w="3135" w:type="dxa"/>
            <w:vAlign w:val="center"/>
          </w:tcPr>
          <w:p w14:paraId="6E5250B6">
            <w:pPr>
              <w:spacing w:line="280" w:lineRule="exact"/>
              <w:rPr>
                <w:rFonts w:ascii="仿宋_GB2312"/>
                <w:color w:val="000000"/>
                <w:szCs w:val="21"/>
              </w:rPr>
            </w:pPr>
          </w:p>
        </w:tc>
        <w:tc>
          <w:tcPr>
            <w:tcW w:w="1454" w:type="dxa"/>
            <w:vAlign w:val="center"/>
          </w:tcPr>
          <w:p w14:paraId="6D1C746A">
            <w:pPr>
              <w:spacing w:line="280" w:lineRule="exact"/>
              <w:rPr>
                <w:rFonts w:ascii="仿宋_GB2312"/>
                <w:color w:val="000000"/>
                <w:szCs w:val="21"/>
              </w:rPr>
            </w:pPr>
          </w:p>
        </w:tc>
        <w:tc>
          <w:tcPr>
            <w:tcW w:w="1692" w:type="dxa"/>
            <w:vAlign w:val="center"/>
          </w:tcPr>
          <w:p w14:paraId="2EAA1015">
            <w:pPr>
              <w:spacing w:line="280" w:lineRule="exact"/>
              <w:rPr>
                <w:rFonts w:ascii="仿宋_GB2312"/>
                <w:color w:val="000000"/>
                <w:szCs w:val="21"/>
              </w:rPr>
            </w:pPr>
          </w:p>
        </w:tc>
      </w:tr>
      <w:tr w14:paraId="0E1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369B1383">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13</w:t>
            </w:r>
          </w:p>
        </w:tc>
        <w:tc>
          <w:tcPr>
            <w:tcW w:w="1571" w:type="dxa"/>
            <w:vAlign w:val="center"/>
          </w:tcPr>
          <w:p w14:paraId="75517255">
            <w:pPr>
              <w:spacing w:line="280" w:lineRule="exact"/>
              <w:rPr>
                <w:rFonts w:ascii="仿宋_GB2312"/>
                <w:color w:val="000000"/>
                <w:szCs w:val="21"/>
              </w:rPr>
            </w:pPr>
          </w:p>
        </w:tc>
        <w:tc>
          <w:tcPr>
            <w:tcW w:w="3135" w:type="dxa"/>
            <w:vAlign w:val="center"/>
          </w:tcPr>
          <w:p w14:paraId="02CC1754">
            <w:pPr>
              <w:spacing w:line="280" w:lineRule="exact"/>
              <w:rPr>
                <w:rFonts w:ascii="仿宋_GB2312"/>
                <w:color w:val="000000"/>
                <w:szCs w:val="21"/>
              </w:rPr>
            </w:pPr>
          </w:p>
        </w:tc>
        <w:tc>
          <w:tcPr>
            <w:tcW w:w="1454" w:type="dxa"/>
            <w:vAlign w:val="center"/>
          </w:tcPr>
          <w:p w14:paraId="18515A49">
            <w:pPr>
              <w:spacing w:line="280" w:lineRule="exact"/>
              <w:rPr>
                <w:rFonts w:ascii="仿宋_GB2312"/>
                <w:color w:val="000000"/>
                <w:szCs w:val="21"/>
              </w:rPr>
            </w:pPr>
          </w:p>
        </w:tc>
        <w:tc>
          <w:tcPr>
            <w:tcW w:w="1692" w:type="dxa"/>
            <w:vAlign w:val="center"/>
          </w:tcPr>
          <w:p w14:paraId="4F0C43BA">
            <w:pPr>
              <w:spacing w:line="280" w:lineRule="exact"/>
              <w:rPr>
                <w:rFonts w:ascii="仿宋_GB2312"/>
                <w:color w:val="000000"/>
                <w:szCs w:val="21"/>
              </w:rPr>
            </w:pPr>
          </w:p>
        </w:tc>
      </w:tr>
      <w:tr w14:paraId="24A7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06301E30">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14</w:t>
            </w:r>
          </w:p>
        </w:tc>
        <w:tc>
          <w:tcPr>
            <w:tcW w:w="1571" w:type="dxa"/>
            <w:vAlign w:val="center"/>
          </w:tcPr>
          <w:p w14:paraId="10ADFCB2">
            <w:pPr>
              <w:spacing w:line="280" w:lineRule="exact"/>
              <w:rPr>
                <w:rFonts w:ascii="仿宋_GB2312"/>
                <w:color w:val="000000"/>
                <w:szCs w:val="21"/>
              </w:rPr>
            </w:pPr>
          </w:p>
        </w:tc>
        <w:tc>
          <w:tcPr>
            <w:tcW w:w="3135" w:type="dxa"/>
            <w:vAlign w:val="center"/>
          </w:tcPr>
          <w:p w14:paraId="57993780">
            <w:pPr>
              <w:spacing w:line="280" w:lineRule="exact"/>
              <w:rPr>
                <w:rFonts w:ascii="仿宋_GB2312"/>
                <w:color w:val="000000"/>
                <w:szCs w:val="21"/>
              </w:rPr>
            </w:pPr>
          </w:p>
        </w:tc>
        <w:tc>
          <w:tcPr>
            <w:tcW w:w="1454" w:type="dxa"/>
            <w:vAlign w:val="center"/>
          </w:tcPr>
          <w:p w14:paraId="4D7C4A5E">
            <w:pPr>
              <w:spacing w:line="280" w:lineRule="exact"/>
              <w:rPr>
                <w:rFonts w:ascii="仿宋_GB2312"/>
                <w:color w:val="000000"/>
                <w:szCs w:val="21"/>
              </w:rPr>
            </w:pPr>
          </w:p>
        </w:tc>
        <w:tc>
          <w:tcPr>
            <w:tcW w:w="1692" w:type="dxa"/>
            <w:vAlign w:val="center"/>
          </w:tcPr>
          <w:p w14:paraId="21EA8DB9">
            <w:pPr>
              <w:spacing w:line="280" w:lineRule="exact"/>
              <w:rPr>
                <w:rFonts w:ascii="仿宋_GB2312"/>
                <w:color w:val="000000"/>
                <w:szCs w:val="21"/>
              </w:rPr>
            </w:pPr>
          </w:p>
        </w:tc>
      </w:tr>
      <w:tr w14:paraId="3013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vAlign w:val="center"/>
          </w:tcPr>
          <w:p w14:paraId="765C53CE">
            <w:pPr>
              <w:pStyle w:val="6"/>
              <w:spacing w:line="280" w:lineRule="exact"/>
              <w:ind w:left="0"/>
              <w:rPr>
                <w:rFonts w:ascii="仿宋_GB2312" w:eastAsia="仿宋_GB2312"/>
                <w:color w:val="000000"/>
                <w:sz w:val="21"/>
                <w:szCs w:val="21"/>
              </w:rPr>
            </w:pPr>
            <w:r>
              <w:rPr>
                <w:rFonts w:hint="eastAsia" w:ascii="仿宋_GB2312" w:eastAsia="仿宋_GB2312"/>
                <w:color w:val="000000"/>
                <w:sz w:val="21"/>
                <w:szCs w:val="21"/>
              </w:rPr>
              <w:t>15</w:t>
            </w:r>
          </w:p>
        </w:tc>
        <w:tc>
          <w:tcPr>
            <w:tcW w:w="1571" w:type="dxa"/>
            <w:vAlign w:val="center"/>
          </w:tcPr>
          <w:p w14:paraId="2B3B1343">
            <w:pPr>
              <w:spacing w:line="280" w:lineRule="exact"/>
              <w:rPr>
                <w:rFonts w:ascii="仿宋_GB2312"/>
                <w:color w:val="000000"/>
                <w:szCs w:val="21"/>
              </w:rPr>
            </w:pPr>
          </w:p>
        </w:tc>
        <w:tc>
          <w:tcPr>
            <w:tcW w:w="3135" w:type="dxa"/>
            <w:vAlign w:val="center"/>
          </w:tcPr>
          <w:p w14:paraId="030D7A5A">
            <w:pPr>
              <w:spacing w:line="280" w:lineRule="exact"/>
              <w:rPr>
                <w:rFonts w:ascii="仿宋_GB2312"/>
                <w:color w:val="000000"/>
                <w:szCs w:val="21"/>
              </w:rPr>
            </w:pPr>
          </w:p>
        </w:tc>
        <w:tc>
          <w:tcPr>
            <w:tcW w:w="1454" w:type="dxa"/>
            <w:vAlign w:val="center"/>
          </w:tcPr>
          <w:p w14:paraId="61ADCE59">
            <w:pPr>
              <w:spacing w:line="280" w:lineRule="exact"/>
              <w:rPr>
                <w:rFonts w:ascii="仿宋_GB2312"/>
                <w:color w:val="000000"/>
                <w:szCs w:val="21"/>
              </w:rPr>
            </w:pPr>
          </w:p>
        </w:tc>
        <w:tc>
          <w:tcPr>
            <w:tcW w:w="1692" w:type="dxa"/>
            <w:vAlign w:val="center"/>
          </w:tcPr>
          <w:p w14:paraId="3677348D">
            <w:pPr>
              <w:spacing w:line="280" w:lineRule="exact"/>
              <w:rPr>
                <w:rFonts w:ascii="仿宋_GB2312"/>
                <w:color w:val="000000"/>
                <w:szCs w:val="21"/>
              </w:rPr>
            </w:pPr>
          </w:p>
        </w:tc>
      </w:tr>
    </w:tbl>
    <w:p w14:paraId="5C17E36C">
      <w:pPr>
        <w:snapToGrid w:val="0"/>
        <w:spacing w:line="500" w:lineRule="exact"/>
        <w:ind w:firstLine="480"/>
        <w:rPr>
          <w:rFonts w:ascii="方正仿宋_GBK" w:hAnsi="宋体" w:eastAsia="方正仿宋_GBK"/>
          <w:color w:val="000000"/>
          <w:szCs w:val="28"/>
        </w:rPr>
      </w:pPr>
    </w:p>
    <w:p w14:paraId="59FB133A">
      <w:pPr>
        <w:ind w:firstLine="480"/>
        <w:rPr>
          <w:color w:val="000000"/>
        </w:rPr>
      </w:pPr>
    </w:p>
    <w:p w14:paraId="7CE3A39C">
      <w:pPr>
        <w:ind w:firstLine="480"/>
        <w:rPr>
          <w:color w:val="000000"/>
        </w:rPr>
      </w:pPr>
    </w:p>
    <w:p w14:paraId="43265CF5">
      <w:pPr>
        <w:ind w:firstLine="480"/>
        <w:rPr>
          <w:color w:val="000000"/>
        </w:rPr>
      </w:pPr>
      <w:r>
        <w:rPr>
          <w:rFonts w:hint="eastAsia"/>
          <w:color w:val="000000"/>
        </w:rPr>
        <w:t>注：1、请供应商完整填写本表。</w:t>
      </w:r>
    </w:p>
    <w:p w14:paraId="5DD8AF8C">
      <w:pPr>
        <w:ind w:firstLine="1120" w:firstLineChars="400"/>
        <w:rPr>
          <w:color w:val="000000"/>
        </w:rPr>
      </w:pPr>
      <w:r>
        <w:rPr>
          <w:rFonts w:hint="eastAsia"/>
          <w:color w:val="000000"/>
        </w:rPr>
        <w:t>2、该表可扩展，并逐页签字或盖章。</w:t>
      </w:r>
    </w:p>
    <w:p w14:paraId="6EB895DE">
      <w:pPr>
        <w:ind w:firstLine="1120" w:firstLineChars="400"/>
        <w:rPr>
          <w:color w:val="000000"/>
        </w:rPr>
      </w:pPr>
      <w:r>
        <w:rPr>
          <w:rFonts w:hint="eastAsia"/>
          <w:color w:val="000000"/>
        </w:rPr>
        <w:t>3、该表可根据项目实际情况调整。</w:t>
      </w:r>
    </w:p>
    <w:p w14:paraId="0AD34E8D">
      <w:pPr>
        <w:ind w:firstLine="480"/>
        <w:rPr>
          <w:color w:val="000000"/>
        </w:rPr>
      </w:pPr>
    </w:p>
    <w:p w14:paraId="6954B152">
      <w:pPr>
        <w:ind w:firstLine="480"/>
        <w:rPr>
          <w:color w:val="000000"/>
        </w:rPr>
      </w:pPr>
    </w:p>
    <w:p w14:paraId="0A2758D7">
      <w:pPr>
        <w:spacing w:line="360" w:lineRule="auto"/>
        <w:ind w:firstLine="480"/>
        <w:rPr>
          <w:rFonts w:ascii="方正仿宋_GBK" w:hAnsi="宋体" w:eastAsia="方正仿宋_GBK"/>
          <w:color w:val="000000"/>
        </w:rPr>
      </w:pPr>
      <w:r>
        <w:rPr>
          <w:rFonts w:hint="eastAsia" w:ascii="方正仿宋_GBK" w:hAnsi="宋体" w:eastAsia="方正仿宋_GBK"/>
          <w:color w:val="000000"/>
        </w:rPr>
        <w:t xml:space="preserve">                                                  </w:t>
      </w:r>
    </w:p>
    <w:p w14:paraId="005BFEF8">
      <w:pPr>
        <w:ind w:firstLine="480"/>
        <w:rPr>
          <w:color w:val="000000"/>
        </w:rPr>
      </w:pPr>
    </w:p>
    <w:p w14:paraId="5B1622AD">
      <w:pPr>
        <w:ind w:firstLine="480"/>
        <w:rPr>
          <w:color w:val="000000"/>
        </w:rPr>
      </w:pPr>
      <w:r>
        <w:rPr>
          <w:rFonts w:hint="eastAsia"/>
          <w:color w:val="000000"/>
        </w:rPr>
        <w:t xml:space="preserve">                                               供应商名称（公章）：</w:t>
      </w:r>
    </w:p>
    <w:p w14:paraId="7E29693A">
      <w:pPr>
        <w:ind w:firstLine="480"/>
        <w:rPr>
          <w:color w:val="000000"/>
        </w:rPr>
      </w:pPr>
      <w:r>
        <w:rPr>
          <w:rFonts w:hint="eastAsia"/>
          <w:color w:val="000000"/>
        </w:rPr>
        <w:t xml:space="preserve">                                               年     月    日</w:t>
      </w:r>
    </w:p>
    <w:p w14:paraId="08AABAA8">
      <w:pPr>
        <w:pStyle w:val="24"/>
        <w:ind w:firstLine="480"/>
        <w:rPr>
          <w:rFonts w:ascii="方正仿宋_GBK" w:hAnsi="宋体" w:eastAsia="方正仿宋_GBK"/>
          <w:color w:val="000000"/>
        </w:rPr>
      </w:pPr>
    </w:p>
    <w:p w14:paraId="5DF3770C">
      <w:pPr>
        <w:rPr>
          <w:rFonts w:ascii="宋体" w:hAnsi="宋体" w:cs="宋体"/>
          <w:color w:val="000000"/>
          <w:sz w:val="36"/>
          <w:szCs w:val="36"/>
        </w:rPr>
      </w:pPr>
      <w:r>
        <w:rPr>
          <w:rFonts w:hint="eastAsia" w:ascii="宋体" w:hAnsi="宋体" w:cs="宋体"/>
          <w:color w:val="000000"/>
          <w:sz w:val="36"/>
          <w:szCs w:val="36"/>
        </w:rPr>
        <w:br w:type="page"/>
      </w:r>
    </w:p>
    <w:p w14:paraId="76C40211">
      <w:pPr>
        <w:pStyle w:val="24"/>
        <w:ind w:firstLine="480"/>
        <w:rPr>
          <w:rFonts w:ascii="宋体" w:hAnsi="宋体" w:eastAsia="宋体" w:cs="宋体"/>
          <w:color w:val="000000"/>
          <w:sz w:val="36"/>
          <w:szCs w:val="36"/>
        </w:rPr>
      </w:pPr>
      <w:bookmarkStart w:id="43" w:name="_Toc15781"/>
      <w:r>
        <w:rPr>
          <w:rFonts w:hint="eastAsia" w:ascii="宋体" w:hAnsi="宋体" w:eastAsia="宋体" w:cs="宋体"/>
          <w:color w:val="000000"/>
          <w:sz w:val="36"/>
          <w:szCs w:val="36"/>
        </w:rPr>
        <w:t>附件二：重庆立荣工程项目管理有限公司采购文件</w:t>
      </w:r>
      <w:bookmarkEnd w:id="43"/>
    </w:p>
    <w:p w14:paraId="59B28E10">
      <w:pPr>
        <w:jc w:val="center"/>
        <w:rPr>
          <w:rFonts w:ascii="宋体" w:hAnsi="宋体" w:cs="宋体"/>
          <w:color w:val="000000"/>
          <w:sz w:val="36"/>
          <w:szCs w:val="36"/>
        </w:rPr>
      </w:pPr>
      <w:r>
        <w:rPr>
          <w:rFonts w:hint="eastAsia" w:ascii="宋体" w:hAnsi="宋体" w:cs="宋体"/>
          <w:color w:val="000000"/>
          <w:sz w:val="36"/>
          <w:szCs w:val="36"/>
        </w:rPr>
        <w:t>发售登记表</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E3CD7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4BD35EA5">
            <w:pPr>
              <w:jc w:val="center"/>
              <w:rPr>
                <w:rFonts w:ascii="宋体" w:hAnsi="宋体" w:cs="宋体"/>
                <w:color w:val="000000"/>
                <w:szCs w:val="21"/>
              </w:rPr>
            </w:pPr>
            <w:r>
              <w:rPr>
                <w:rFonts w:hint="eastAsia" w:ascii="宋体" w:hAnsi="宋体" w:cs="宋体"/>
                <w:color w:val="000000"/>
                <w:szCs w:val="21"/>
              </w:rPr>
              <w:t>项目编号</w:t>
            </w:r>
          </w:p>
        </w:tc>
        <w:tc>
          <w:tcPr>
            <w:tcW w:w="7407" w:type="dxa"/>
            <w:gridSpan w:val="3"/>
            <w:vAlign w:val="center"/>
          </w:tcPr>
          <w:p w14:paraId="19F9D741">
            <w:pPr>
              <w:jc w:val="center"/>
              <w:rPr>
                <w:rFonts w:ascii="宋体" w:hAnsi="宋体" w:cs="宋体"/>
                <w:color w:val="000000"/>
                <w:szCs w:val="21"/>
              </w:rPr>
            </w:pPr>
          </w:p>
        </w:tc>
      </w:tr>
      <w:tr w14:paraId="26C530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7830755D">
            <w:pPr>
              <w:jc w:val="center"/>
              <w:rPr>
                <w:rFonts w:ascii="宋体" w:hAnsi="宋体" w:cs="宋体"/>
                <w:color w:val="000000"/>
                <w:szCs w:val="21"/>
              </w:rPr>
            </w:pPr>
            <w:r>
              <w:rPr>
                <w:rFonts w:hint="eastAsia" w:ascii="宋体" w:hAnsi="宋体" w:cs="宋体"/>
                <w:color w:val="000000"/>
                <w:szCs w:val="21"/>
              </w:rPr>
              <w:t>项目名称</w:t>
            </w:r>
          </w:p>
        </w:tc>
        <w:tc>
          <w:tcPr>
            <w:tcW w:w="7407" w:type="dxa"/>
            <w:gridSpan w:val="3"/>
            <w:vAlign w:val="center"/>
          </w:tcPr>
          <w:p w14:paraId="00D82F93">
            <w:pPr>
              <w:jc w:val="center"/>
              <w:rPr>
                <w:rFonts w:ascii="宋体" w:hAnsi="宋体" w:cs="宋体"/>
                <w:color w:val="000000"/>
                <w:szCs w:val="21"/>
              </w:rPr>
            </w:pPr>
          </w:p>
        </w:tc>
      </w:tr>
      <w:tr w14:paraId="5262D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0C45143F">
            <w:pPr>
              <w:jc w:val="center"/>
              <w:rPr>
                <w:rFonts w:ascii="宋体" w:hAnsi="宋体" w:cs="宋体"/>
                <w:color w:val="000000"/>
                <w:szCs w:val="21"/>
              </w:rPr>
            </w:pPr>
            <w:r>
              <w:rPr>
                <w:rFonts w:hint="eastAsia" w:ascii="宋体" w:hAnsi="宋体" w:cs="宋体"/>
                <w:color w:val="000000"/>
                <w:szCs w:val="21"/>
              </w:rPr>
              <w:t>供应商名称</w:t>
            </w:r>
          </w:p>
        </w:tc>
        <w:tc>
          <w:tcPr>
            <w:tcW w:w="7407" w:type="dxa"/>
            <w:gridSpan w:val="3"/>
            <w:vAlign w:val="center"/>
          </w:tcPr>
          <w:p w14:paraId="5978C25D">
            <w:pPr>
              <w:jc w:val="center"/>
              <w:rPr>
                <w:rFonts w:ascii="宋体" w:hAnsi="宋体" w:cs="宋体"/>
                <w:color w:val="000000"/>
                <w:szCs w:val="21"/>
              </w:rPr>
            </w:pPr>
            <w:r>
              <w:rPr>
                <w:rFonts w:hint="eastAsia" w:ascii="宋体" w:hAnsi="宋体" w:cs="宋体"/>
                <w:color w:val="000000"/>
                <w:szCs w:val="21"/>
              </w:rPr>
              <w:t>（供应商公章）</w:t>
            </w:r>
          </w:p>
        </w:tc>
      </w:tr>
      <w:tr w14:paraId="17942E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30B75943">
            <w:pPr>
              <w:jc w:val="center"/>
              <w:rPr>
                <w:rFonts w:ascii="宋体" w:hAnsi="宋体" w:cs="宋体"/>
                <w:color w:val="000000"/>
                <w:szCs w:val="21"/>
              </w:rPr>
            </w:pPr>
            <w:r>
              <w:rPr>
                <w:rFonts w:hint="eastAsia" w:ascii="宋体" w:hAnsi="宋体" w:cs="宋体"/>
                <w:color w:val="000000"/>
                <w:szCs w:val="21"/>
              </w:rPr>
              <w:t>联系人</w:t>
            </w:r>
          </w:p>
        </w:tc>
        <w:tc>
          <w:tcPr>
            <w:tcW w:w="2391" w:type="dxa"/>
            <w:vAlign w:val="center"/>
          </w:tcPr>
          <w:p w14:paraId="03D6D682">
            <w:pPr>
              <w:jc w:val="center"/>
              <w:rPr>
                <w:rFonts w:ascii="宋体" w:hAnsi="宋体" w:cs="宋体"/>
                <w:color w:val="000000"/>
                <w:szCs w:val="21"/>
              </w:rPr>
            </w:pPr>
          </w:p>
        </w:tc>
        <w:tc>
          <w:tcPr>
            <w:tcW w:w="1051" w:type="dxa"/>
            <w:vAlign w:val="center"/>
          </w:tcPr>
          <w:p w14:paraId="54B3A0B3">
            <w:pPr>
              <w:jc w:val="center"/>
              <w:rPr>
                <w:rFonts w:ascii="宋体" w:hAnsi="宋体" w:cs="宋体"/>
                <w:color w:val="000000"/>
                <w:szCs w:val="21"/>
              </w:rPr>
            </w:pPr>
            <w:r>
              <w:rPr>
                <w:rFonts w:hint="eastAsia" w:ascii="宋体" w:hAnsi="宋体" w:cs="宋体"/>
                <w:color w:val="000000"/>
                <w:szCs w:val="21"/>
              </w:rPr>
              <w:t>手机</w:t>
            </w:r>
          </w:p>
        </w:tc>
        <w:tc>
          <w:tcPr>
            <w:tcW w:w="3965" w:type="dxa"/>
            <w:vAlign w:val="center"/>
          </w:tcPr>
          <w:p w14:paraId="2EF45A71">
            <w:pPr>
              <w:jc w:val="center"/>
              <w:rPr>
                <w:rFonts w:ascii="宋体" w:hAnsi="宋体" w:cs="宋体"/>
                <w:color w:val="000000"/>
                <w:szCs w:val="21"/>
              </w:rPr>
            </w:pPr>
          </w:p>
        </w:tc>
      </w:tr>
      <w:tr w14:paraId="6B2984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19DF996F">
            <w:pPr>
              <w:jc w:val="center"/>
              <w:rPr>
                <w:rFonts w:ascii="宋体" w:hAnsi="宋体" w:cs="宋体"/>
                <w:color w:val="000000"/>
                <w:szCs w:val="21"/>
              </w:rPr>
            </w:pPr>
            <w:r>
              <w:rPr>
                <w:rFonts w:hint="eastAsia" w:ascii="宋体" w:hAnsi="宋体" w:cs="宋体"/>
                <w:color w:val="000000"/>
                <w:szCs w:val="21"/>
              </w:rPr>
              <w:t>办公电话</w:t>
            </w:r>
          </w:p>
        </w:tc>
        <w:tc>
          <w:tcPr>
            <w:tcW w:w="2391" w:type="dxa"/>
            <w:vAlign w:val="center"/>
          </w:tcPr>
          <w:p w14:paraId="628B65BC">
            <w:pPr>
              <w:jc w:val="center"/>
              <w:rPr>
                <w:rFonts w:ascii="宋体" w:hAnsi="宋体" w:cs="宋体"/>
                <w:color w:val="000000"/>
                <w:szCs w:val="21"/>
              </w:rPr>
            </w:pPr>
          </w:p>
        </w:tc>
        <w:tc>
          <w:tcPr>
            <w:tcW w:w="1051" w:type="dxa"/>
            <w:vAlign w:val="center"/>
          </w:tcPr>
          <w:p w14:paraId="562B6417">
            <w:pPr>
              <w:jc w:val="center"/>
              <w:rPr>
                <w:rFonts w:ascii="宋体" w:hAnsi="宋体" w:cs="宋体"/>
                <w:color w:val="000000"/>
                <w:szCs w:val="21"/>
              </w:rPr>
            </w:pPr>
            <w:r>
              <w:rPr>
                <w:rFonts w:hint="eastAsia" w:ascii="宋体" w:hAnsi="宋体" w:cs="宋体"/>
                <w:color w:val="000000"/>
                <w:szCs w:val="21"/>
              </w:rPr>
              <w:t>传真</w:t>
            </w:r>
          </w:p>
        </w:tc>
        <w:tc>
          <w:tcPr>
            <w:tcW w:w="3965" w:type="dxa"/>
            <w:vAlign w:val="center"/>
          </w:tcPr>
          <w:p w14:paraId="56F20FA3">
            <w:pPr>
              <w:jc w:val="center"/>
              <w:rPr>
                <w:rFonts w:ascii="宋体" w:hAnsi="宋体" w:cs="宋体"/>
                <w:color w:val="000000"/>
                <w:szCs w:val="21"/>
              </w:rPr>
            </w:pPr>
          </w:p>
        </w:tc>
      </w:tr>
      <w:tr w14:paraId="76EDD2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D4A0585">
            <w:pPr>
              <w:jc w:val="center"/>
              <w:rPr>
                <w:rFonts w:ascii="宋体" w:hAnsi="宋体" w:cs="宋体"/>
                <w:color w:val="000000"/>
                <w:szCs w:val="21"/>
              </w:rPr>
            </w:pPr>
            <w:r>
              <w:rPr>
                <w:rFonts w:hint="eastAsia" w:ascii="宋体" w:hAnsi="宋体" w:cs="宋体"/>
                <w:color w:val="000000"/>
                <w:szCs w:val="21"/>
              </w:rPr>
              <w:t>E-mail</w:t>
            </w:r>
          </w:p>
        </w:tc>
        <w:tc>
          <w:tcPr>
            <w:tcW w:w="7407" w:type="dxa"/>
            <w:gridSpan w:val="3"/>
            <w:vAlign w:val="center"/>
          </w:tcPr>
          <w:p w14:paraId="1C905C6B">
            <w:pPr>
              <w:jc w:val="center"/>
              <w:rPr>
                <w:rFonts w:ascii="宋体" w:hAnsi="宋体" w:cs="宋体"/>
                <w:color w:val="000000"/>
                <w:szCs w:val="21"/>
              </w:rPr>
            </w:pPr>
          </w:p>
        </w:tc>
      </w:tr>
      <w:tr w14:paraId="5749F8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2B237A45">
            <w:pPr>
              <w:jc w:val="center"/>
              <w:rPr>
                <w:rFonts w:ascii="宋体" w:hAnsi="宋体" w:cs="宋体"/>
                <w:color w:val="000000"/>
                <w:szCs w:val="21"/>
              </w:rPr>
            </w:pPr>
            <w:r>
              <w:rPr>
                <w:rFonts w:hint="eastAsia" w:ascii="宋体" w:hAnsi="宋体" w:cs="宋体"/>
                <w:color w:val="000000"/>
                <w:szCs w:val="21"/>
              </w:rPr>
              <w:t>单位地址</w:t>
            </w:r>
          </w:p>
        </w:tc>
        <w:tc>
          <w:tcPr>
            <w:tcW w:w="7407" w:type="dxa"/>
            <w:gridSpan w:val="3"/>
            <w:vAlign w:val="center"/>
          </w:tcPr>
          <w:p w14:paraId="6F6D92E0">
            <w:pPr>
              <w:jc w:val="center"/>
              <w:rPr>
                <w:rFonts w:ascii="宋体" w:hAnsi="宋体" w:cs="宋体"/>
                <w:color w:val="000000"/>
                <w:szCs w:val="21"/>
              </w:rPr>
            </w:pPr>
          </w:p>
        </w:tc>
      </w:tr>
    </w:tbl>
    <w:p w14:paraId="63C3093A">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采购文件售价：500元/份         发售人：重庆立荣工程项目管理有限公司   </w:t>
      </w:r>
    </w:p>
    <w:p w14:paraId="1C2ED410">
      <w:pPr>
        <w:spacing w:line="360" w:lineRule="auto"/>
        <w:ind w:firstLine="480" w:firstLineChars="200"/>
        <w:rPr>
          <w:rFonts w:ascii="宋体" w:hAnsi="宋体" w:cs="宋体"/>
          <w:color w:val="000000"/>
          <w:sz w:val="24"/>
        </w:rPr>
      </w:pPr>
    </w:p>
    <w:p w14:paraId="01A2DAD7">
      <w:pPr>
        <w:spacing w:line="360" w:lineRule="auto"/>
        <w:ind w:firstLine="480" w:firstLineChars="200"/>
        <w:rPr>
          <w:rFonts w:ascii="宋体" w:hAnsi="宋体" w:cs="宋体"/>
          <w:color w:val="000000"/>
          <w:sz w:val="24"/>
        </w:rPr>
      </w:pPr>
      <w:r>
        <w:rPr>
          <w:rFonts w:hint="eastAsia" w:ascii="宋体" w:hAnsi="宋体" w:cs="宋体"/>
          <w:color w:val="000000"/>
          <w:sz w:val="24"/>
        </w:rPr>
        <w:t>相关说明：</w:t>
      </w:r>
    </w:p>
    <w:p w14:paraId="0E2EE0F2">
      <w:pPr>
        <w:spacing w:line="360" w:lineRule="auto"/>
        <w:ind w:firstLine="480" w:firstLineChars="200"/>
        <w:rPr>
          <w:rFonts w:ascii="宋体" w:hAnsi="宋体" w:cs="宋体"/>
          <w:color w:val="000000"/>
          <w:sz w:val="24"/>
        </w:rPr>
      </w:pPr>
      <w:r>
        <w:rPr>
          <w:rFonts w:hint="eastAsia" w:ascii="宋体" w:hAnsi="宋体" w:cs="宋体"/>
          <w:color w:val="000000"/>
          <w:sz w:val="24"/>
        </w:rPr>
        <w:t>1.现金购买</w:t>
      </w:r>
    </w:p>
    <w:p w14:paraId="346BFC0F">
      <w:pPr>
        <w:spacing w:line="360" w:lineRule="auto"/>
        <w:ind w:firstLine="480" w:firstLineChars="200"/>
        <w:rPr>
          <w:rFonts w:ascii="宋体" w:hAnsi="宋体" w:cs="宋体"/>
          <w:color w:val="000000"/>
          <w:sz w:val="24"/>
        </w:rPr>
      </w:pPr>
      <w:r>
        <w:rPr>
          <w:rFonts w:hint="eastAsia" w:ascii="宋体" w:hAnsi="宋体" w:cs="宋体"/>
          <w:color w:val="000000"/>
          <w:sz w:val="24"/>
        </w:rPr>
        <w:t>在采购文件发售期内（工作时间：工作日内每天上午9：00-12:00时，下午2：00-5：00时），供应商到重庆立荣工程项目管理有限公司购买采购文件的，地址：同投标地点一致，供应商在缴纳购买采购文件费用后，请将《重庆立荣工程项目管理有限公司采购文件发售登记表》（加盖供应商公章）递交至代理公司工作人员。</w:t>
      </w:r>
    </w:p>
    <w:p w14:paraId="1917E424">
      <w:pPr>
        <w:spacing w:line="360" w:lineRule="auto"/>
        <w:ind w:firstLine="480" w:firstLineChars="200"/>
        <w:rPr>
          <w:rFonts w:ascii="宋体" w:hAnsi="宋体" w:cs="宋体"/>
          <w:color w:val="000000"/>
          <w:sz w:val="24"/>
        </w:rPr>
      </w:pPr>
      <w:r>
        <w:rPr>
          <w:rFonts w:hint="eastAsia" w:ascii="宋体" w:hAnsi="宋体" w:cs="宋体"/>
          <w:color w:val="000000"/>
          <w:sz w:val="24"/>
        </w:rPr>
        <w:t>2.转账购买</w:t>
      </w:r>
    </w:p>
    <w:p w14:paraId="5C01E0D0">
      <w:pPr>
        <w:spacing w:line="360" w:lineRule="auto"/>
        <w:ind w:firstLine="560" w:firstLineChars="200"/>
        <w:rPr>
          <w:rFonts w:ascii="宋体" w:hAnsi="宋体" w:cs="宋体"/>
          <w:color w:val="000000"/>
          <w:sz w:val="24"/>
        </w:rPr>
      </w:pPr>
      <w:r>
        <w:fldChar w:fldCharType="begin"/>
      </w:r>
      <w:r>
        <w:instrText xml:space="preserve"> HYPERLINK "mailto:在采购文件发售期内，供应商将采购文件购买费用转至以下账户内进行购买。通过转账方式购买采购文件的，转账时注明“公司简称—HX20093（并注明分包号）”并填写《重庆鸿兴招标代理有限公司采购文件发售登记表，格式详见附件》（加盖供应商公章）扫描后发送邮箱2528968305@qq.com（邮箱）。" </w:instrText>
      </w:r>
      <w:r>
        <w:fldChar w:fldCharType="separate"/>
      </w:r>
      <w:r>
        <w:rPr>
          <w:rFonts w:hint="eastAsia" w:ascii="宋体" w:hAnsi="宋体" w:cs="宋体"/>
          <w:color w:val="000000"/>
          <w:sz w:val="24"/>
        </w:rPr>
        <w:t>在采购文件发售期内，供应商扫描二维码缴纳采购文件购买费，通过转账方式购买采购文件的，转账时注明“报名费——项目简称 ”并填写《重庆立荣工程项目管理有限公司采购文件发售登记表》（加盖供应商公章）扫描后与转账凭证一起发送至邮箱1203063614@qq.com。</w:t>
      </w:r>
      <w:r>
        <w:rPr>
          <w:rFonts w:hint="eastAsia" w:ascii="宋体" w:hAnsi="宋体" w:cs="宋体"/>
          <w:color w:val="000000"/>
          <w:sz w:val="24"/>
        </w:rPr>
        <w:fldChar w:fldCharType="end"/>
      </w:r>
      <w:bookmarkStart w:id="44" w:name="_Hlt41879464"/>
      <w:bookmarkEnd w:id="44"/>
    </w:p>
    <w:sectPr>
      <w:headerReference r:id="rId3" w:type="default"/>
      <w:footerReference r:id="rId4" w:type="default"/>
      <w:pgSz w:w="11907" w:h="16840"/>
      <w:pgMar w:top="1134" w:right="1191" w:bottom="1134" w:left="1304" w:header="737"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3DB3">
    <w:pPr>
      <w:pStyle w:val="10"/>
      <w:ind w:firstLine="422"/>
      <w:jc w:val="center"/>
      <w:rPr>
        <w:rFonts w:ascii="宋体" w:hAnsi="宋体"/>
        <w:szCs w:val="21"/>
      </w:rPr>
    </w:pPr>
    <w:r>
      <w:pict>
        <v:shape id="_x0000_s2049" o:spid="_x0000_s2049" o:spt="202" type="#_x0000_t202" style="position:absolute;left:0pt;margin-top:0pt;height:16pt;width:52.85pt;mso-position-horizontal:center;mso-position-horizontal-relative:margin;mso-wrap-style:none;z-index:251659264;mso-width-relative:page;mso-height-relative:page;" filled="f" stroked="f" coordsize="21600,21600" o:gfxdata="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UvDBNEAAAAEAQAADwAAAAAAAAABACAAAAAiAAAAZHJzL2Rvd25y&#10;ZXYueG1sUEsBAhQAFAAAAAgAh07iQHMz8wLMAQAAlwMAAA4AAAAAAAAAAQAgAAAAIAEAAGRycy9l&#10;Mm9Eb2MueG1sUEsFBgAAAAAGAAYAWQEAAF4FAAAAAA==&#10;">
          <v:path/>
          <v:fill on="f" focussize="0,0"/>
          <v:stroke on="f" joinstyle="miter"/>
          <v:imagedata o:title=""/>
          <o:lock v:ext="edit"/>
          <v:textbox inset="0mm,0mm,0mm,0mm" style="mso-fit-shape-to-text:t;">
            <w:txbxContent>
              <w:p w14:paraId="194FC5A0">
                <w:pPr>
                  <w:pStyle w:val="10"/>
                  <w:ind w:firstLine="422"/>
                  <w:jc w:val="center"/>
                </w:pPr>
                <w:r>
                  <w:rPr>
                    <w:rFonts w:ascii="宋体" w:hAnsi="宋体"/>
                    <w:szCs w:val="21"/>
                  </w:rPr>
                  <w:fldChar w:fldCharType="begin"/>
                </w:r>
                <w:r>
                  <w:rPr>
                    <w:rStyle w:val="19"/>
                    <w:rFonts w:ascii="宋体" w:hAnsi="宋体"/>
                    <w:szCs w:val="21"/>
                  </w:rPr>
                  <w:instrText xml:space="preserve"> PAGE </w:instrText>
                </w:r>
                <w:r>
                  <w:rPr>
                    <w:rFonts w:ascii="宋体" w:hAnsi="宋体"/>
                    <w:szCs w:val="21"/>
                  </w:rPr>
                  <w:fldChar w:fldCharType="separate"/>
                </w:r>
                <w:r>
                  <w:rPr>
                    <w:rStyle w:val="19"/>
                    <w:rFonts w:ascii="宋体" w:hAnsi="宋体"/>
                    <w:szCs w:val="21"/>
                  </w:rPr>
                  <w:t>- 8 -</w:t>
                </w:r>
                <w:r>
                  <w:rPr>
                    <w:rFonts w:ascii="宋体" w:hAnsi="宋体"/>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922E">
    <w:pPr>
      <w:pStyle w:val="11"/>
      <w:jc w:val="both"/>
      <w:rPr>
        <w:rFonts w:ascii="方正仿宋_GBK" w:eastAsia="方正仿宋_GBK"/>
        <w:sz w:val="21"/>
        <w:szCs w:val="21"/>
      </w:rPr>
    </w:pPr>
    <w:r>
      <w:rPr>
        <w:rFonts w:hint="eastAsia" w:ascii="方正仿宋_GBK" w:eastAsia="方正仿宋_GBK"/>
        <w:sz w:val="21"/>
        <w:szCs w:val="21"/>
      </w:rPr>
      <w:t>重庆立荣工程项目管理有限公司</w:t>
    </w:r>
    <w:r>
      <w:rPr>
        <w:rFonts w:hint="eastAsia" w:ascii="微软雅黑" w:hAnsi="微软雅黑" w:eastAsia="微软雅黑" w:cs="微软雅黑"/>
        <w:sz w:val="21"/>
        <w:szCs w:val="21"/>
      </w:rPr>
      <w:t>……………………………………………………………………………</w:t>
    </w:r>
    <w:r>
      <w:rPr>
        <w:rFonts w:hint="eastAsia" w:ascii="方正仿宋_GBK" w:eastAsia="方正仿宋_GBK"/>
        <w:sz w:val="21"/>
        <w:szCs w:val="21"/>
      </w:rP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RlYWZjYWE4Yzk4NDZlMGExMGMzZGQzMTg3ODNlZWIifQ=="/>
  </w:docVars>
  <w:rsids>
    <w:rsidRoot w:val="3FD2151C"/>
    <w:rsid w:val="00044EFF"/>
    <w:rsid w:val="001374F8"/>
    <w:rsid w:val="00210071"/>
    <w:rsid w:val="002445D3"/>
    <w:rsid w:val="002E51F5"/>
    <w:rsid w:val="00330295"/>
    <w:rsid w:val="005033E4"/>
    <w:rsid w:val="006D4693"/>
    <w:rsid w:val="006D6C89"/>
    <w:rsid w:val="00802E52"/>
    <w:rsid w:val="0080369F"/>
    <w:rsid w:val="008B023A"/>
    <w:rsid w:val="0092568F"/>
    <w:rsid w:val="0098397E"/>
    <w:rsid w:val="009B3F15"/>
    <w:rsid w:val="00AB5113"/>
    <w:rsid w:val="00AD2400"/>
    <w:rsid w:val="00B227C9"/>
    <w:rsid w:val="00BA0F4C"/>
    <w:rsid w:val="00BE2BCC"/>
    <w:rsid w:val="00C11BAF"/>
    <w:rsid w:val="00CB23DB"/>
    <w:rsid w:val="00D47F7B"/>
    <w:rsid w:val="00E77CD8"/>
    <w:rsid w:val="00F1053B"/>
    <w:rsid w:val="00F550B7"/>
    <w:rsid w:val="00FA4290"/>
    <w:rsid w:val="01276661"/>
    <w:rsid w:val="016D6B7E"/>
    <w:rsid w:val="04D466FA"/>
    <w:rsid w:val="09A11A04"/>
    <w:rsid w:val="0BA23811"/>
    <w:rsid w:val="0C8E0BA6"/>
    <w:rsid w:val="0E672911"/>
    <w:rsid w:val="117874EE"/>
    <w:rsid w:val="12317EA1"/>
    <w:rsid w:val="14D02841"/>
    <w:rsid w:val="18BF6A4A"/>
    <w:rsid w:val="18C96E4C"/>
    <w:rsid w:val="1941466A"/>
    <w:rsid w:val="1D551C5E"/>
    <w:rsid w:val="1D5F1562"/>
    <w:rsid w:val="1DF83DE3"/>
    <w:rsid w:val="1F040613"/>
    <w:rsid w:val="1F678186"/>
    <w:rsid w:val="23165F35"/>
    <w:rsid w:val="238F4AA9"/>
    <w:rsid w:val="24150BCD"/>
    <w:rsid w:val="2624139A"/>
    <w:rsid w:val="26B50476"/>
    <w:rsid w:val="26DF1C0C"/>
    <w:rsid w:val="2B7733E2"/>
    <w:rsid w:val="2D6C7C57"/>
    <w:rsid w:val="31283BE2"/>
    <w:rsid w:val="31C3566D"/>
    <w:rsid w:val="32A970B0"/>
    <w:rsid w:val="32D216CC"/>
    <w:rsid w:val="32D841BC"/>
    <w:rsid w:val="332C1A8F"/>
    <w:rsid w:val="352C56DA"/>
    <w:rsid w:val="3A6D4E67"/>
    <w:rsid w:val="3A8E0E38"/>
    <w:rsid w:val="3C5C50CF"/>
    <w:rsid w:val="3C812E4B"/>
    <w:rsid w:val="3D6F03CE"/>
    <w:rsid w:val="3FD2151C"/>
    <w:rsid w:val="43A57A0A"/>
    <w:rsid w:val="463830C3"/>
    <w:rsid w:val="469024F4"/>
    <w:rsid w:val="47167F15"/>
    <w:rsid w:val="4746326B"/>
    <w:rsid w:val="4B027F01"/>
    <w:rsid w:val="4BB321E8"/>
    <w:rsid w:val="4D562224"/>
    <w:rsid w:val="4FCC594E"/>
    <w:rsid w:val="4FF74123"/>
    <w:rsid w:val="50D611B8"/>
    <w:rsid w:val="51AC4DFC"/>
    <w:rsid w:val="53236E08"/>
    <w:rsid w:val="5356455A"/>
    <w:rsid w:val="59C80ACA"/>
    <w:rsid w:val="5B977A8B"/>
    <w:rsid w:val="5BB82F0B"/>
    <w:rsid w:val="5C864CF4"/>
    <w:rsid w:val="5C8A643F"/>
    <w:rsid w:val="5CD6100E"/>
    <w:rsid w:val="5F71037C"/>
    <w:rsid w:val="61092146"/>
    <w:rsid w:val="62406AEE"/>
    <w:rsid w:val="64723DDE"/>
    <w:rsid w:val="64B4244E"/>
    <w:rsid w:val="654003DA"/>
    <w:rsid w:val="66B74FF4"/>
    <w:rsid w:val="68E8445D"/>
    <w:rsid w:val="692A54DF"/>
    <w:rsid w:val="695C3AB5"/>
    <w:rsid w:val="6ABE0177"/>
    <w:rsid w:val="6AF77E67"/>
    <w:rsid w:val="6BEF75DF"/>
    <w:rsid w:val="6C2C7C79"/>
    <w:rsid w:val="6CB94433"/>
    <w:rsid w:val="6DC84DAA"/>
    <w:rsid w:val="6E011179"/>
    <w:rsid w:val="7024463D"/>
    <w:rsid w:val="70BD199D"/>
    <w:rsid w:val="717C21A3"/>
    <w:rsid w:val="73216213"/>
    <w:rsid w:val="764A32DB"/>
    <w:rsid w:val="7AB11D64"/>
    <w:rsid w:val="7B3152AC"/>
    <w:rsid w:val="7CC869E7"/>
    <w:rsid w:val="7D6C7EFD"/>
    <w:rsid w:val="7FEECA63"/>
    <w:rsid w:val="D0EBDFBD"/>
    <w:rsid w:val="D74F00A0"/>
    <w:rsid w:val="EE9EBA65"/>
    <w:rsid w:val="F7FD6AF4"/>
    <w:rsid w:val="FEFF77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next w:val="1"/>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4"/>
    <w:next w:val="1"/>
    <w:qFormat/>
    <w:uiPriority w:val="0"/>
    <w:pPr>
      <w:keepNext/>
      <w:keepLines/>
      <w:tabs>
        <w:tab w:val="left" w:pos="720"/>
      </w:tabs>
      <w:spacing w:beforeLines="10" w:afterLines="10" w:line="380" w:lineRule="exact"/>
      <w:ind w:firstLine="210" w:firstLineChars="210"/>
      <w:outlineLvl w:val="3"/>
    </w:pPr>
    <w:rPr>
      <w:rFonts w:ascii="Arial" w:hAnsi="Arial" w:eastAsia="黑体" w:cs="Times New Roman"/>
      <w:b/>
      <w:kern w:val="2"/>
      <w:sz w:val="25"/>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widowControl/>
      <w:spacing w:line="360" w:lineRule="auto"/>
      <w:jc w:val="center"/>
    </w:pPr>
    <w:rPr>
      <w:rFonts w:ascii="Arial" w:hAnsi="Arial"/>
      <w:b/>
      <w:smallCaps/>
      <w:kern w:val="28"/>
      <w:sz w:val="36"/>
      <w:lang w:eastAsia="en-US"/>
    </w:rPr>
  </w:style>
  <w:style w:type="table" w:styleId="17">
    <w:name w:val="Table Grid"/>
    <w:basedOn w:val="16"/>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图例"/>
    <w:basedOn w:val="1"/>
    <w:link w:val="25"/>
    <w:qFormat/>
    <w:uiPriority w:val="0"/>
    <w:pPr>
      <w:spacing w:line="360" w:lineRule="auto"/>
      <w:jc w:val="center"/>
    </w:pPr>
    <w:rPr>
      <w:rFonts w:eastAsia="仿宋_GB2312"/>
      <w:b/>
      <w:sz w:val="24"/>
    </w:rPr>
  </w:style>
  <w:style w:type="paragraph" w:customStyle="1" w:styleId="23">
    <w:name w:val="1"/>
    <w:basedOn w:val="1"/>
    <w:next w:val="7"/>
    <w:qFormat/>
    <w:uiPriority w:val="0"/>
    <w:rPr>
      <w:rFonts w:ascii="宋体" w:hAnsi="Courier New"/>
      <w:sz w:val="21"/>
    </w:rPr>
  </w:style>
  <w:style w:type="paragraph" w:customStyle="1" w:styleId="2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5">
    <w:name w:val="图例 Char"/>
    <w:link w:val="22"/>
    <w:qFormat/>
    <w:uiPriority w:val="0"/>
    <w:rPr>
      <w:rFonts w:eastAsia="仿宋_GB2312"/>
      <w:b/>
      <w:sz w:val="24"/>
    </w:rPr>
  </w:style>
  <w:style w:type="paragraph" w:customStyle="1" w:styleId="26">
    <w:name w:val="开评标用项目名称"/>
    <w:basedOn w:val="2"/>
    <w:semiHidden/>
    <w:qFormat/>
    <w:uiPriority w:val="0"/>
    <w:pPr>
      <w:outlineLvl w:val="9"/>
    </w:pPr>
  </w:style>
  <w:style w:type="paragraph" w:customStyle="1" w:styleId="27">
    <w:name w:val="标题（1） （2）"/>
    <w:semiHidden/>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28">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29">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0">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character" w:customStyle="1" w:styleId="31">
    <w:name w:val="font11"/>
    <w:basedOn w:val="18"/>
    <w:qFormat/>
    <w:uiPriority w:val="0"/>
    <w:rPr>
      <w:rFonts w:ascii="Calibri" w:hAnsi="Calibri" w:cs="Calibri"/>
      <w:color w:val="000000"/>
      <w:sz w:val="21"/>
      <w:szCs w:val="21"/>
      <w:u w:val="none"/>
    </w:rPr>
  </w:style>
  <w:style w:type="character" w:customStyle="1" w:styleId="32">
    <w:name w:val="font2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1341</Words>
  <Characters>1481</Characters>
  <Lines>169</Lines>
  <Paragraphs>47</Paragraphs>
  <TotalTime>1265</TotalTime>
  <ScaleCrop>false</ScaleCrop>
  <LinksUpToDate>false</LinksUpToDate>
  <CharactersWithSpaces>1657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2023-09-14T19:19:00Z</dcterms:created>
  <dc:creator>吴春林</dc:creator>
  <cp:lastModifiedBy>袁L</cp:lastModifiedBy>
  <cp:lastPrinted>2025-08-15T01:31:00Z</cp:lastPrinted>
  <dcterms:modified xsi:type="dcterms:W3CDTF">2026-06-16T07:44:43Z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FBBC69D8702E447CBD6BA0E8B4F3FC7A_13</vt:lpwstr>
  </property>
  <property fmtid="{D5CDD505-2E9C-101B-9397-08002B2CF9AE}" pid="4" name="KSOTemplateDocerSaveRecord">
    <vt:lpwstr>eyJoZGlkIjoiOTI3NTE3Y2JjYjgzOGZiMDBhOTk3ZWRkY2UyYmJmNTMiLCJ1c2VySWQiOiI3NDQ0OTQzNzEifQ==</vt:lpwstr>
  </property>
</Properties>
</file>