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b/>
          <w:sz w:val="32"/>
          <w:szCs w:val="32"/>
        </w:rPr>
      </w:pPr>
    </w:p>
    <w:p>
      <w:pPr>
        <w:jc w:val="center"/>
        <w:rPr>
          <w:rFonts w:ascii="华文中宋" w:hAnsi="华文中宋" w:eastAsia="华文中宋"/>
          <w:b/>
          <w:sz w:val="52"/>
          <w:szCs w:val="52"/>
        </w:rPr>
      </w:pPr>
      <w:r>
        <w:rPr>
          <w:rFonts w:hint="eastAsia" w:ascii="华文中宋" w:hAnsi="华文中宋" w:eastAsia="华文中宋"/>
          <w:b/>
          <w:sz w:val="52"/>
          <w:szCs w:val="52"/>
        </w:rPr>
        <w:t>重庆市长寿区</w:t>
      </w:r>
    </w:p>
    <w:p>
      <w:pPr>
        <w:jc w:val="center"/>
        <w:rPr>
          <w:rFonts w:ascii="华文中宋" w:hAnsi="华文中宋" w:eastAsia="华文中宋"/>
          <w:b/>
          <w:sz w:val="52"/>
          <w:szCs w:val="52"/>
        </w:rPr>
      </w:pPr>
      <w:r>
        <w:rPr>
          <w:rFonts w:hint="eastAsia" w:ascii="华文中宋" w:hAnsi="华文中宋" w:eastAsia="华文中宋"/>
          <w:b/>
          <w:sz w:val="52"/>
          <w:szCs w:val="52"/>
        </w:rPr>
        <w:t>地质灾害防治“十四五”规划</w:t>
      </w:r>
    </w:p>
    <w:p>
      <w:pPr>
        <w:jc w:val="center"/>
        <w:rPr>
          <w:rFonts w:ascii="华文中宋" w:hAnsi="华文中宋" w:eastAsia="华文中宋"/>
          <w:b/>
          <w:sz w:val="52"/>
          <w:szCs w:val="52"/>
        </w:rPr>
      </w:pPr>
    </w:p>
    <w:p>
      <w:pPr>
        <w:jc w:val="center"/>
        <w:rPr>
          <w:rFonts w:ascii="宋体" w:hAnsi="宋体"/>
          <w:sz w:val="84"/>
          <w:szCs w:val="84"/>
        </w:rPr>
      </w:pPr>
    </w:p>
    <w:p>
      <w:pPr>
        <w:jc w:val="center"/>
        <w:rPr>
          <w:rFonts w:ascii="宋体" w:hAnsi="宋体"/>
          <w:sz w:val="84"/>
          <w:szCs w:val="84"/>
        </w:rPr>
      </w:pPr>
    </w:p>
    <w:p>
      <w:pPr>
        <w:jc w:val="center"/>
        <w:rPr>
          <w:rFonts w:ascii="宋体" w:hAnsi="宋体"/>
          <w:sz w:val="84"/>
          <w:szCs w:val="84"/>
        </w:rPr>
      </w:pPr>
    </w:p>
    <w:p>
      <w:pPr>
        <w:jc w:val="center"/>
        <w:rPr>
          <w:rFonts w:ascii="宋体" w:hAnsi="宋体"/>
          <w:sz w:val="84"/>
          <w:szCs w:val="84"/>
        </w:rPr>
      </w:pPr>
    </w:p>
    <w:p>
      <w:pPr>
        <w:jc w:val="center"/>
        <w:rPr>
          <w:rFonts w:ascii="宋体" w:hAnsi="宋体"/>
          <w:sz w:val="84"/>
          <w:szCs w:val="84"/>
        </w:rPr>
      </w:pPr>
    </w:p>
    <w:p>
      <w:pPr>
        <w:jc w:val="center"/>
        <w:rPr>
          <w:rFonts w:ascii="宋体" w:hAnsi="宋体"/>
          <w:sz w:val="84"/>
          <w:szCs w:val="84"/>
        </w:rPr>
      </w:pPr>
    </w:p>
    <w:p>
      <w:pPr>
        <w:jc w:val="center"/>
        <w:rPr>
          <w:rFonts w:ascii="宋体" w:hAnsi="宋体"/>
          <w:b/>
          <w:sz w:val="36"/>
          <w:szCs w:val="36"/>
        </w:rPr>
      </w:pPr>
      <w:r>
        <w:rPr>
          <w:rFonts w:hint="eastAsia" w:ascii="宋体" w:hAnsi="宋体"/>
          <w:b/>
          <w:sz w:val="36"/>
          <w:szCs w:val="36"/>
        </w:rPr>
        <w:t>重庆市长寿区规划和自然资源局</w:t>
      </w:r>
    </w:p>
    <w:p>
      <w:pPr>
        <w:jc w:val="center"/>
        <w:rPr>
          <w:rFonts w:ascii="宋体" w:hAnsi="宋体"/>
          <w:b/>
          <w:sz w:val="36"/>
          <w:szCs w:val="36"/>
        </w:rPr>
      </w:pPr>
      <w:r>
        <w:rPr>
          <w:rFonts w:hint="eastAsia" w:ascii="宋体" w:hAnsi="宋体"/>
          <w:b/>
          <w:sz w:val="36"/>
          <w:szCs w:val="36"/>
        </w:rPr>
        <w:t>重庆地质矿产研究院</w:t>
      </w:r>
    </w:p>
    <w:p>
      <w:pPr>
        <w:jc w:val="center"/>
        <w:rPr>
          <w:rFonts w:ascii="宋体" w:hAnsi="宋体"/>
          <w:b/>
          <w:sz w:val="28"/>
          <w:szCs w:val="28"/>
        </w:rPr>
      </w:pPr>
    </w:p>
    <w:p>
      <w:pPr>
        <w:jc w:val="center"/>
        <w:rPr>
          <w:rFonts w:ascii="宋体" w:hAnsi="宋体"/>
          <w:b/>
          <w:sz w:val="36"/>
          <w:szCs w:val="36"/>
        </w:rPr>
      </w:pPr>
      <w:r>
        <w:rPr>
          <w:rFonts w:hint="eastAsia" w:ascii="宋体" w:hAnsi="宋体"/>
          <w:b/>
          <w:sz w:val="36"/>
          <w:szCs w:val="36"/>
        </w:rPr>
        <w:t>二○二二年三月</w:t>
      </w:r>
    </w:p>
    <w:p>
      <w:pPr>
        <w:jc w:val="center"/>
        <w:rPr>
          <w:rFonts w:ascii="华文中宋" w:hAnsi="华文中宋" w:eastAsia="华文中宋"/>
          <w:b/>
          <w:sz w:val="52"/>
          <w:szCs w:val="52"/>
        </w:rPr>
      </w:pPr>
      <w:r>
        <w:rPr>
          <w:rFonts w:hint="eastAsia" w:ascii="华文中宋" w:hAnsi="华文中宋" w:eastAsia="华文中宋"/>
          <w:b/>
          <w:sz w:val="52"/>
          <w:szCs w:val="52"/>
        </w:rPr>
        <w:t>重庆市长寿区</w:t>
      </w:r>
    </w:p>
    <w:p>
      <w:pPr>
        <w:jc w:val="center"/>
        <w:rPr>
          <w:rFonts w:ascii="华文楷体" w:hAnsi="华文楷体" w:eastAsia="华文楷体"/>
          <w:b/>
          <w:sz w:val="52"/>
          <w:szCs w:val="52"/>
        </w:rPr>
      </w:pPr>
      <w:r>
        <w:rPr>
          <w:rFonts w:hint="eastAsia" w:ascii="华文中宋" w:hAnsi="华文中宋" w:eastAsia="华文中宋"/>
          <w:b/>
          <w:sz w:val="52"/>
          <w:szCs w:val="52"/>
        </w:rPr>
        <w:t>地质灾害防治“十四五”规划</w:t>
      </w:r>
    </w:p>
    <w:p>
      <w:pPr>
        <w:jc w:val="center"/>
        <w:rPr>
          <w:rFonts w:ascii="宋体" w:hAnsi="宋体"/>
          <w:sz w:val="36"/>
          <w:szCs w:val="36"/>
        </w:rPr>
      </w:pPr>
    </w:p>
    <w:p>
      <w:pPr>
        <w:rPr>
          <w:rFonts w:ascii="宋体" w:hAnsi="宋体"/>
          <w:b/>
          <w:sz w:val="32"/>
          <w:szCs w:val="32"/>
        </w:rPr>
      </w:pPr>
    </w:p>
    <w:p>
      <w:pPr>
        <w:rPr>
          <w:rFonts w:ascii="宋体" w:hAnsi="宋体"/>
          <w:b/>
          <w:sz w:val="32"/>
          <w:szCs w:val="32"/>
        </w:rPr>
      </w:pPr>
    </w:p>
    <w:p>
      <w:pPr>
        <w:ind w:firstLine="643" w:firstLineChars="200"/>
        <w:rPr>
          <w:rFonts w:ascii="宋体" w:hAnsi="宋体"/>
          <w:b/>
          <w:sz w:val="32"/>
          <w:szCs w:val="32"/>
        </w:rPr>
      </w:pPr>
      <w:r>
        <w:rPr>
          <w:rFonts w:hint="eastAsia" w:ascii="宋体" w:hAnsi="宋体"/>
          <w:b/>
          <w:sz w:val="32"/>
          <w:szCs w:val="32"/>
        </w:rPr>
        <w:t>编制人员：</w:t>
      </w:r>
    </w:p>
    <w:p>
      <w:pPr>
        <w:ind w:firstLine="1285" w:firstLineChars="400"/>
        <w:rPr>
          <w:rFonts w:ascii="宋体" w:hAnsi="宋体"/>
          <w:b/>
          <w:sz w:val="32"/>
          <w:szCs w:val="32"/>
        </w:rPr>
      </w:pPr>
      <w:r>
        <w:rPr>
          <w:rFonts w:hint="eastAsia" w:ascii="宋体" w:hAnsi="宋体"/>
          <w:b/>
          <w:sz w:val="32"/>
          <w:szCs w:val="32"/>
        </w:rPr>
        <w:t>舒建平　</w:t>
      </w:r>
      <w:r>
        <w:rPr>
          <w:rFonts w:ascii="宋体" w:hAnsi="宋体"/>
          <w:b/>
          <w:sz w:val="32"/>
          <w:szCs w:val="32"/>
        </w:rPr>
        <w:t>罗世</w:t>
      </w:r>
      <w:r>
        <w:rPr>
          <w:rFonts w:hint="eastAsia" w:ascii="宋体" w:hAnsi="宋体"/>
          <w:b/>
          <w:sz w:val="32"/>
          <w:szCs w:val="32"/>
        </w:rPr>
        <w:t>炼　张建军　袁梦娇　</w:t>
      </w:r>
    </w:p>
    <w:p>
      <w:pPr>
        <w:ind w:firstLine="1285" w:firstLineChars="400"/>
        <w:rPr>
          <w:rFonts w:ascii="宋体" w:hAnsi="宋体"/>
          <w:b/>
          <w:sz w:val="32"/>
          <w:szCs w:val="32"/>
        </w:rPr>
      </w:pPr>
      <w:r>
        <w:rPr>
          <w:rFonts w:hint="eastAsia" w:ascii="宋体" w:hAnsi="宋体"/>
          <w:b/>
          <w:sz w:val="32"/>
          <w:szCs w:val="32"/>
        </w:rPr>
        <w:t xml:space="preserve">童晓波  </w:t>
      </w:r>
      <w:r>
        <w:rPr>
          <w:rFonts w:ascii="宋体" w:hAnsi="宋体"/>
          <w:b/>
          <w:sz w:val="32"/>
          <w:szCs w:val="32"/>
        </w:rPr>
        <w:t xml:space="preserve">  </w:t>
      </w:r>
      <w:r>
        <w:rPr>
          <w:rFonts w:hint="eastAsia" w:ascii="宋体" w:hAnsi="宋体"/>
          <w:b/>
          <w:sz w:val="32"/>
          <w:szCs w:val="32"/>
        </w:rPr>
        <w:t xml:space="preserve"> 何  飞 </w:t>
      </w:r>
      <w:r>
        <w:rPr>
          <w:rFonts w:ascii="宋体" w:hAnsi="宋体"/>
          <w:b/>
          <w:sz w:val="32"/>
          <w:szCs w:val="32"/>
        </w:rPr>
        <w:t xml:space="preserve">     </w:t>
      </w:r>
      <w:r>
        <w:rPr>
          <w:rFonts w:hint="eastAsia" w:ascii="宋体" w:hAnsi="宋体"/>
          <w:b/>
          <w:sz w:val="32"/>
          <w:szCs w:val="32"/>
        </w:rPr>
        <w:t>杨  璐</w:t>
      </w:r>
    </w:p>
    <w:p>
      <w:pPr>
        <w:ind w:firstLine="1285" w:firstLineChars="400"/>
        <w:rPr>
          <w:rFonts w:ascii="宋体" w:hAnsi="宋体"/>
          <w:b/>
          <w:sz w:val="32"/>
          <w:szCs w:val="32"/>
        </w:rPr>
      </w:pPr>
      <w:r>
        <w:rPr>
          <w:rFonts w:hint="eastAsia" w:ascii="宋体" w:hAnsi="宋体"/>
          <w:b/>
          <w:sz w:val="32"/>
          <w:szCs w:val="32"/>
        </w:rPr>
        <w:t xml:space="preserve">胡小军  </w:t>
      </w:r>
      <w:r>
        <w:rPr>
          <w:rFonts w:ascii="宋体" w:hAnsi="宋体"/>
          <w:b/>
          <w:sz w:val="32"/>
          <w:szCs w:val="32"/>
        </w:rPr>
        <w:t xml:space="preserve">  </w:t>
      </w:r>
      <w:r>
        <w:rPr>
          <w:rFonts w:hint="eastAsia" w:ascii="宋体" w:hAnsi="宋体"/>
          <w:b/>
          <w:sz w:val="32"/>
          <w:szCs w:val="32"/>
        </w:rPr>
        <w:t xml:space="preserve"> 梁智强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申  奥   </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重庆市长寿区规划和自然资源局</w:t>
      </w:r>
    </w:p>
    <w:p>
      <w:pPr>
        <w:jc w:val="center"/>
        <w:rPr>
          <w:rFonts w:ascii="宋体" w:hAnsi="宋体"/>
          <w:b/>
          <w:sz w:val="36"/>
          <w:szCs w:val="36"/>
        </w:rPr>
      </w:pPr>
      <w:r>
        <w:rPr>
          <w:rFonts w:hint="eastAsia" w:ascii="宋体" w:hAnsi="宋体"/>
          <w:b/>
          <w:sz w:val="36"/>
          <w:szCs w:val="36"/>
        </w:rPr>
        <w:t>重庆地质矿产研究院</w:t>
      </w:r>
    </w:p>
    <w:p>
      <w:pPr>
        <w:jc w:val="center"/>
        <w:rPr>
          <w:rFonts w:ascii="宋体" w:hAnsi="宋体"/>
          <w:b/>
          <w:sz w:val="30"/>
          <w:szCs w:val="30"/>
        </w:rPr>
      </w:pPr>
      <w:r>
        <w:rPr>
          <w:rFonts w:hint="eastAsia" w:ascii="宋体" w:hAnsi="宋体"/>
          <w:b/>
          <w:sz w:val="30"/>
          <w:szCs w:val="30"/>
        </w:rPr>
        <w:t>二○二二年三月</w:t>
      </w:r>
    </w:p>
    <w:p>
      <w:pPr>
        <w:jc w:val="center"/>
        <w:rPr>
          <w:rFonts w:ascii="宋体" w:hAnsi="宋体"/>
          <w:b/>
          <w:sz w:val="30"/>
          <w:szCs w:val="30"/>
        </w:rPr>
        <w:sectPr>
          <w:footerReference r:id="rId4" w:type="default"/>
          <w:pgSz w:w="11906" w:h="16838"/>
          <w:pgMar w:top="1440" w:right="1800" w:bottom="1440" w:left="1800" w:header="851" w:footer="992" w:gutter="0"/>
          <w:cols w:space="425" w:num="1"/>
          <w:docGrid w:type="lines" w:linePitch="312" w:charSpace="0"/>
        </w:sectPr>
      </w:pPr>
    </w:p>
    <w:p>
      <w:pPr>
        <w:jc w:val="center"/>
        <w:rPr>
          <w:rFonts w:ascii="宋体" w:hAnsi="宋体"/>
          <w:b/>
          <w:sz w:val="24"/>
          <w:szCs w:val="24"/>
        </w:rPr>
      </w:pPr>
      <w:r>
        <w:rPr>
          <w:rFonts w:hint="eastAsia" w:ascii="宋体" w:hAnsi="宋体"/>
          <w:b/>
          <w:sz w:val="40"/>
          <w:szCs w:val="40"/>
        </w:rPr>
        <w:t>目</w:t>
      </w:r>
      <w:r>
        <w:rPr>
          <w:rFonts w:ascii="宋体" w:hAnsi="宋体"/>
          <w:b/>
          <w:sz w:val="40"/>
          <w:szCs w:val="40"/>
        </w:rPr>
        <w:t xml:space="preserve">    </w:t>
      </w:r>
      <w:r>
        <w:rPr>
          <w:rFonts w:hint="eastAsia" w:ascii="宋体" w:hAnsi="宋体"/>
          <w:b/>
          <w:sz w:val="40"/>
          <w:szCs w:val="40"/>
        </w:rPr>
        <w:t>录</w:t>
      </w:r>
    </w:p>
    <w:p>
      <w:pPr>
        <w:pStyle w:val="18"/>
        <w:tabs>
          <w:tab w:val="right" w:leader="dot" w:pos="8296"/>
        </w:tabs>
        <w:rPr>
          <w:rFonts w:ascii="Calibri" w:hAnsi="Calibri" w:eastAsia="宋体" w:cs="黑体"/>
          <w:b w:val="0"/>
          <w:kern w:val="2"/>
          <w:sz w:val="21"/>
          <w:szCs w:val="22"/>
        </w:rPr>
      </w:pPr>
      <w:r>
        <w:fldChar w:fldCharType="begin"/>
      </w:r>
      <w:r>
        <w:instrText xml:space="preserve"> TOC \o "1-2" \h \z \u </w:instrText>
      </w:r>
      <w:r>
        <w:fldChar w:fldCharType="separate"/>
      </w:r>
      <w:r>
        <w:fldChar w:fldCharType="begin"/>
      </w:r>
      <w:r>
        <w:instrText xml:space="preserve">HYPERLINK  \l "_Toc121349200" </w:instrText>
      </w:r>
      <w:r>
        <w:fldChar w:fldCharType="separate"/>
      </w:r>
      <w:r>
        <w:rPr>
          <w:rStyle w:val="24"/>
        </w:rPr>
        <w:t>前  言</w:t>
      </w:r>
      <w:r>
        <w:tab/>
      </w:r>
      <w:r>
        <w:fldChar w:fldCharType="begin"/>
      </w:r>
      <w:r>
        <w:instrText xml:space="preserve"> PAGEREF _Toc121349200 \h </w:instrText>
      </w:r>
      <w:r>
        <w:fldChar w:fldCharType="separate"/>
      </w:r>
      <w:r>
        <w:t>1</w:t>
      </w:r>
      <w:r>
        <w:fldChar w:fldCharType="end"/>
      </w:r>
      <w:r>
        <w:fldChar w:fldCharType="end"/>
      </w:r>
    </w:p>
    <w:p>
      <w:pPr>
        <w:pStyle w:val="18"/>
        <w:tabs>
          <w:tab w:val="right" w:leader="dot" w:pos="8296"/>
        </w:tabs>
        <w:rPr>
          <w:rFonts w:ascii="Calibri" w:hAnsi="Calibri" w:eastAsia="宋体" w:cs="黑体"/>
          <w:b w:val="0"/>
          <w:kern w:val="2"/>
          <w:sz w:val="21"/>
          <w:szCs w:val="22"/>
        </w:rPr>
      </w:pPr>
      <w:r>
        <w:fldChar w:fldCharType="begin"/>
      </w:r>
      <w:r>
        <w:instrText xml:space="preserve">HYPERLINK  \l "_Toc121349201" </w:instrText>
      </w:r>
      <w:r>
        <w:fldChar w:fldCharType="separate"/>
      </w:r>
      <w:r>
        <w:rPr>
          <w:rStyle w:val="24"/>
          <w:rFonts w:ascii="黑体" w:hAnsi="黑体" w:eastAsia="黑体"/>
        </w:rPr>
        <w:t>一、地质灾害现状及防治形势</w:t>
      </w:r>
      <w:r>
        <w:tab/>
      </w:r>
      <w:r>
        <w:fldChar w:fldCharType="begin"/>
      </w:r>
      <w:r>
        <w:instrText xml:space="preserve"> PAGEREF _Toc121349201 \h </w:instrText>
      </w:r>
      <w:r>
        <w:fldChar w:fldCharType="separate"/>
      </w:r>
      <w:r>
        <w:t>2</w:t>
      </w:r>
      <w:r>
        <w:fldChar w:fldCharType="end"/>
      </w:r>
      <w:r>
        <w:fldChar w:fldCharType="end"/>
      </w:r>
    </w:p>
    <w:p>
      <w:pPr>
        <w:pStyle w:val="20"/>
      </w:pPr>
      <w:r>
        <w:fldChar w:fldCharType="begin"/>
      </w:r>
      <w:r>
        <w:instrText xml:space="preserve">HYPERLINK  \l "_Toc121349202" </w:instrText>
      </w:r>
      <w:r>
        <w:fldChar w:fldCharType="separate"/>
      </w:r>
      <w:r>
        <w:rPr>
          <w:rStyle w:val="24"/>
          <w:rFonts w:ascii="宋体" w:hAnsi="宋体"/>
        </w:rPr>
        <w:t>（一） 地质灾害现状</w:t>
      </w:r>
      <w:r>
        <w:tab/>
      </w:r>
      <w:r>
        <w:fldChar w:fldCharType="begin"/>
      </w:r>
      <w:r>
        <w:instrText xml:space="preserve"> PAGEREF _Toc121349202 \h </w:instrText>
      </w:r>
      <w:r>
        <w:fldChar w:fldCharType="separate"/>
      </w:r>
      <w:r>
        <w:t>2</w:t>
      </w:r>
      <w:r>
        <w:fldChar w:fldCharType="end"/>
      </w:r>
      <w:r>
        <w:fldChar w:fldCharType="end"/>
      </w:r>
    </w:p>
    <w:p>
      <w:pPr>
        <w:pStyle w:val="20"/>
      </w:pPr>
      <w:r>
        <w:fldChar w:fldCharType="begin"/>
      </w:r>
      <w:r>
        <w:instrText xml:space="preserve">HYPERLINK  \l "_Toc121349203" </w:instrText>
      </w:r>
      <w:r>
        <w:fldChar w:fldCharType="separate"/>
      </w:r>
      <w:r>
        <w:rPr>
          <w:rStyle w:val="24"/>
          <w:rFonts w:ascii="宋体" w:hAnsi="宋体"/>
        </w:rPr>
        <w:t>（二） “十三五”期间地质灾害防治成效</w:t>
      </w:r>
      <w:r>
        <w:tab/>
      </w:r>
      <w:r>
        <w:fldChar w:fldCharType="begin"/>
      </w:r>
      <w:r>
        <w:instrText xml:space="preserve"> PAGEREF _Toc121349203 \h </w:instrText>
      </w:r>
      <w:r>
        <w:fldChar w:fldCharType="separate"/>
      </w:r>
      <w:r>
        <w:t>2</w:t>
      </w:r>
      <w:r>
        <w:fldChar w:fldCharType="end"/>
      </w:r>
      <w:r>
        <w:fldChar w:fldCharType="end"/>
      </w:r>
    </w:p>
    <w:p>
      <w:pPr>
        <w:pStyle w:val="20"/>
      </w:pPr>
      <w:r>
        <w:fldChar w:fldCharType="begin"/>
      </w:r>
      <w:r>
        <w:instrText xml:space="preserve">HYPERLINK  \l "_Toc121349204" </w:instrText>
      </w:r>
      <w:r>
        <w:fldChar w:fldCharType="separate"/>
      </w:r>
      <w:r>
        <w:rPr>
          <w:rStyle w:val="24"/>
          <w:rFonts w:ascii="宋体" w:hAnsi="宋体"/>
        </w:rPr>
        <w:t>（三） “十四五”地质灾害防治形势</w:t>
      </w:r>
      <w:r>
        <w:tab/>
      </w:r>
      <w:r>
        <w:fldChar w:fldCharType="begin"/>
      </w:r>
      <w:r>
        <w:instrText xml:space="preserve"> PAGEREF _Toc121349204 \h </w:instrText>
      </w:r>
      <w:r>
        <w:fldChar w:fldCharType="separate"/>
      </w:r>
      <w:r>
        <w:t>3</w:t>
      </w:r>
      <w:r>
        <w:fldChar w:fldCharType="end"/>
      </w:r>
      <w:r>
        <w:fldChar w:fldCharType="end"/>
      </w:r>
    </w:p>
    <w:p>
      <w:pPr>
        <w:pStyle w:val="18"/>
        <w:tabs>
          <w:tab w:val="right" w:leader="dot" w:pos="8296"/>
        </w:tabs>
        <w:rPr>
          <w:rFonts w:ascii="Calibri" w:hAnsi="Calibri" w:eastAsia="宋体" w:cs="黑体"/>
          <w:b w:val="0"/>
          <w:kern w:val="2"/>
          <w:sz w:val="21"/>
          <w:szCs w:val="22"/>
        </w:rPr>
      </w:pPr>
      <w:r>
        <w:fldChar w:fldCharType="begin"/>
      </w:r>
      <w:r>
        <w:instrText xml:space="preserve">HYPERLINK  \l "_Toc121349205" </w:instrText>
      </w:r>
      <w:r>
        <w:fldChar w:fldCharType="separate"/>
      </w:r>
      <w:r>
        <w:rPr>
          <w:rStyle w:val="24"/>
          <w:rFonts w:ascii="黑体" w:hAnsi="黑体" w:eastAsia="黑体"/>
        </w:rPr>
        <w:t>二、指导思想、基本原则、规划目标</w:t>
      </w:r>
      <w:r>
        <w:tab/>
      </w:r>
      <w:r>
        <w:fldChar w:fldCharType="begin"/>
      </w:r>
      <w:r>
        <w:instrText xml:space="preserve"> PAGEREF _Toc121349205 \h </w:instrText>
      </w:r>
      <w:r>
        <w:fldChar w:fldCharType="separate"/>
      </w:r>
      <w:r>
        <w:t>5</w:t>
      </w:r>
      <w:r>
        <w:fldChar w:fldCharType="end"/>
      </w:r>
      <w:r>
        <w:fldChar w:fldCharType="end"/>
      </w:r>
    </w:p>
    <w:p>
      <w:pPr>
        <w:pStyle w:val="20"/>
      </w:pPr>
      <w:r>
        <w:fldChar w:fldCharType="begin"/>
      </w:r>
      <w:r>
        <w:instrText xml:space="preserve">HYPERLINK  \l "_Toc121349206" </w:instrText>
      </w:r>
      <w:r>
        <w:fldChar w:fldCharType="separate"/>
      </w:r>
      <w:r>
        <w:rPr>
          <w:rStyle w:val="24"/>
          <w:rFonts w:ascii="宋体" w:hAnsi="宋体"/>
        </w:rPr>
        <w:t>（一） 指导思想</w:t>
      </w:r>
      <w:r>
        <w:tab/>
      </w:r>
      <w:r>
        <w:fldChar w:fldCharType="begin"/>
      </w:r>
      <w:r>
        <w:instrText xml:space="preserve"> PAGEREF _Toc121349206 \h </w:instrText>
      </w:r>
      <w:r>
        <w:fldChar w:fldCharType="separate"/>
      </w:r>
      <w:r>
        <w:t>5</w:t>
      </w:r>
      <w:r>
        <w:fldChar w:fldCharType="end"/>
      </w:r>
      <w:r>
        <w:fldChar w:fldCharType="end"/>
      </w:r>
    </w:p>
    <w:p>
      <w:pPr>
        <w:pStyle w:val="20"/>
      </w:pPr>
      <w:r>
        <w:fldChar w:fldCharType="begin"/>
      </w:r>
      <w:r>
        <w:instrText xml:space="preserve">HYPERLINK  \l "_Toc121349207" </w:instrText>
      </w:r>
      <w:r>
        <w:fldChar w:fldCharType="separate"/>
      </w:r>
      <w:r>
        <w:rPr>
          <w:rStyle w:val="24"/>
          <w:rFonts w:ascii="宋体" w:hAnsi="宋体"/>
        </w:rPr>
        <w:t>（二） 基本原则</w:t>
      </w:r>
      <w:r>
        <w:tab/>
      </w:r>
      <w:r>
        <w:fldChar w:fldCharType="begin"/>
      </w:r>
      <w:r>
        <w:instrText xml:space="preserve"> PAGEREF _Toc121349207 \h </w:instrText>
      </w:r>
      <w:r>
        <w:fldChar w:fldCharType="separate"/>
      </w:r>
      <w:r>
        <w:t>5</w:t>
      </w:r>
      <w:r>
        <w:fldChar w:fldCharType="end"/>
      </w:r>
      <w:r>
        <w:fldChar w:fldCharType="end"/>
      </w:r>
    </w:p>
    <w:p>
      <w:pPr>
        <w:pStyle w:val="20"/>
      </w:pPr>
      <w:r>
        <w:fldChar w:fldCharType="begin"/>
      </w:r>
      <w:r>
        <w:instrText xml:space="preserve">HYPERLINK  \l "_Toc121349208" </w:instrText>
      </w:r>
      <w:r>
        <w:fldChar w:fldCharType="separate"/>
      </w:r>
      <w:r>
        <w:rPr>
          <w:rStyle w:val="24"/>
          <w:rFonts w:ascii="宋体" w:hAnsi="宋体"/>
        </w:rPr>
        <w:t>（三） 规划目标</w:t>
      </w:r>
      <w:r>
        <w:tab/>
      </w:r>
      <w:r>
        <w:fldChar w:fldCharType="begin"/>
      </w:r>
      <w:r>
        <w:instrText xml:space="preserve"> PAGEREF _Toc121349208 \h </w:instrText>
      </w:r>
      <w:r>
        <w:fldChar w:fldCharType="separate"/>
      </w:r>
      <w:r>
        <w:t>6</w:t>
      </w:r>
      <w:r>
        <w:fldChar w:fldCharType="end"/>
      </w:r>
      <w:r>
        <w:fldChar w:fldCharType="end"/>
      </w:r>
    </w:p>
    <w:p>
      <w:pPr>
        <w:pStyle w:val="18"/>
        <w:tabs>
          <w:tab w:val="right" w:leader="dot" w:pos="8296"/>
        </w:tabs>
        <w:rPr>
          <w:rFonts w:ascii="Calibri" w:hAnsi="Calibri" w:eastAsia="宋体" w:cs="黑体"/>
          <w:b w:val="0"/>
          <w:kern w:val="2"/>
          <w:sz w:val="21"/>
          <w:szCs w:val="22"/>
        </w:rPr>
      </w:pPr>
      <w:r>
        <w:fldChar w:fldCharType="begin"/>
      </w:r>
      <w:r>
        <w:instrText xml:space="preserve">HYPERLINK  \l "_Toc121349209" </w:instrText>
      </w:r>
      <w:r>
        <w:fldChar w:fldCharType="separate"/>
      </w:r>
      <w:r>
        <w:rPr>
          <w:rStyle w:val="24"/>
          <w:rFonts w:ascii="黑体" w:hAnsi="黑体" w:eastAsia="黑体"/>
        </w:rPr>
        <w:t>三、地质灾害易发程度分区与防治区划</w:t>
      </w:r>
      <w:r>
        <w:tab/>
      </w:r>
      <w:r>
        <w:fldChar w:fldCharType="begin"/>
      </w:r>
      <w:r>
        <w:instrText xml:space="preserve"> PAGEREF _Toc121349209 \h </w:instrText>
      </w:r>
      <w:r>
        <w:fldChar w:fldCharType="separate"/>
      </w:r>
      <w:r>
        <w:t>8</w:t>
      </w:r>
      <w:r>
        <w:fldChar w:fldCharType="end"/>
      </w:r>
      <w:r>
        <w:fldChar w:fldCharType="end"/>
      </w:r>
    </w:p>
    <w:p>
      <w:pPr>
        <w:pStyle w:val="20"/>
      </w:pPr>
      <w:r>
        <w:fldChar w:fldCharType="begin"/>
      </w:r>
      <w:r>
        <w:instrText xml:space="preserve">HYPERLINK  \l "_Toc121349210" </w:instrText>
      </w:r>
      <w:r>
        <w:fldChar w:fldCharType="separate"/>
      </w:r>
      <w:r>
        <w:rPr>
          <w:rStyle w:val="24"/>
          <w:rFonts w:ascii="宋体" w:hAnsi="宋体"/>
        </w:rPr>
        <w:t>（一） 地质灾害易发程度分区</w:t>
      </w:r>
      <w:r>
        <w:tab/>
      </w:r>
      <w:r>
        <w:fldChar w:fldCharType="begin"/>
      </w:r>
      <w:r>
        <w:instrText xml:space="preserve"> PAGEREF _Toc121349210 \h </w:instrText>
      </w:r>
      <w:r>
        <w:fldChar w:fldCharType="separate"/>
      </w:r>
      <w:r>
        <w:t>8</w:t>
      </w:r>
      <w:r>
        <w:fldChar w:fldCharType="end"/>
      </w:r>
      <w:r>
        <w:fldChar w:fldCharType="end"/>
      </w:r>
    </w:p>
    <w:p>
      <w:pPr>
        <w:pStyle w:val="20"/>
      </w:pPr>
      <w:r>
        <w:fldChar w:fldCharType="begin"/>
      </w:r>
      <w:r>
        <w:instrText xml:space="preserve">HYPERLINK  \l "_Toc121349211" </w:instrText>
      </w:r>
      <w:r>
        <w:fldChar w:fldCharType="separate"/>
      </w:r>
      <w:r>
        <w:rPr>
          <w:rStyle w:val="24"/>
          <w:rFonts w:ascii="宋体" w:hAnsi="宋体"/>
        </w:rPr>
        <w:t>（二） 地质灾害防治分区</w:t>
      </w:r>
      <w:r>
        <w:tab/>
      </w:r>
      <w:r>
        <w:fldChar w:fldCharType="begin"/>
      </w:r>
      <w:r>
        <w:instrText xml:space="preserve"> PAGEREF _Toc121349211 \h </w:instrText>
      </w:r>
      <w:r>
        <w:fldChar w:fldCharType="separate"/>
      </w:r>
      <w:r>
        <w:t>8</w:t>
      </w:r>
      <w:r>
        <w:fldChar w:fldCharType="end"/>
      </w:r>
      <w:r>
        <w:fldChar w:fldCharType="end"/>
      </w:r>
    </w:p>
    <w:p>
      <w:pPr>
        <w:pStyle w:val="18"/>
        <w:tabs>
          <w:tab w:val="right" w:leader="dot" w:pos="8296"/>
        </w:tabs>
        <w:rPr>
          <w:rFonts w:ascii="Calibri" w:hAnsi="Calibri" w:eastAsia="宋体" w:cs="黑体"/>
          <w:b w:val="0"/>
          <w:kern w:val="2"/>
          <w:sz w:val="21"/>
          <w:szCs w:val="22"/>
        </w:rPr>
      </w:pPr>
      <w:r>
        <w:fldChar w:fldCharType="begin"/>
      </w:r>
      <w:r>
        <w:instrText xml:space="preserve">HYPERLINK  \l "_Toc121349212" </w:instrText>
      </w:r>
      <w:r>
        <w:fldChar w:fldCharType="separate"/>
      </w:r>
      <w:r>
        <w:rPr>
          <w:rStyle w:val="24"/>
          <w:rFonts w:ascii="黑体" w:hAnsi="黑体" w:eastAsia="黑体"/>
        </w:rPr>
        <w:t>四、地质灾害防治任务</w:t>
      </w:r>
      <w:r>
        <w:tab/>
      </w:r>
      <w:r>
        <w:fldChar w:fldCharType="begin"/>
      </w:r>
      <w:r>
        <w:instrText xml:space="preserve"> PAGEREF _Toc121349212 \h </w:instrText>
      </w:r>
      <w:r>
        <w:fldChar w:fldCharType="separate"/>
      </w:r>
      <w:r>
        <w:t>11</w:t>
      </w:r>
      <w:r>
        <w:fldChar w:fldCharType="end"/>
      </w:r>
      <w:r>
        <w:fldChar w:fldCharType="end"/>
      </w:r>
    </w:p>
    <w:p>
      <w:pPr>
        <w:pStyle w:val="20"/>
      </w:pPr>
      <w:r>
        <w:fldChar w:fldCharType="begin"/>
      </w:r>
      <w:r>
        <w:instrText xml:space="preserve">HYPERLINK  \l "_Toc121349213" </w:instrText>
      </w:r>
      <w:r>
        <w:fldChar w:fldCharType="separate"/>
      </w:r>
      <w:r>
        <w:rPr>
          <w:rStyle w:val="24"/>
          <w:rFonts w:ascii="宋体" w:hAnsi="宋体"/>
        </w:rPr>
        <w:t>（一） 调查评价</w:t>
      </w:r>
      <w:r>
        <w:tab/>
      </w:r>
      <w:r>
        <w:fldChar w:fldCharType="begin"/>
      </w:r>
      <w:r>
        <w:instrText xml:space="preserve"> PAGEREF _Toc121349213 \h </w:instrText>
      </w:r>
      <w:r>
        <w:fldChar w:fldCharType="separate"/>
      </w:r>
      <w:r>
        <w:t>11</w:t>
      </w:r>
      <w:r>
        <w:fldChar w:fldCharType="end"/>
      </w:r>
      <w:r>
        <w:fldChar w:fldCharType="end"/>
      </w:r>
    </w:p>
    <w:p>
      <w:pPr>
        <w:pStyle w:val="20"/>
      </w:pPr>
      <w:r>
        <w:fldChar w:fldCharType="begin"/>
      </w:r>
      <w:r>
        <w:instrText xml:space="preserve">HYPERLINK  \l "_Toc121349214" </w:instrText>
      </w:r>
      <w:r>
        <w:fldChar w:fldCharType="separate"/>
      </w:r>
      <w:r>
        <w:rPr>
          <w:rStyle w:val="24"/>
          <w:rFonts w:ascii="宋体" w:hAnsi="宋体"/>
        </w:rPr>
        <w:t>（二） 监测预警</w:t>
      </w:r>
      <w:r>
        <w:tab/>
      </w:r>
      <w:r>
        <w:fldChar w:fldCharType="begin"/>
      </w:r>
      <w:r>
        <w:instrText xml:space="preserve"> PAGEREF _Toc121349214 \h </w:instrText>
      </w:r>
      <w:r>
        <w:fldChar w:fldCharType="separate"/>
      </w:r>
      <w:r>
        <w:t>12</w:t>
      </w:r>
      <w:r>
        <w:fldChar w:fldCharType="end"/>
      </w:r>
      <w:r>
        <w:fldChar w:fldCharType="end"/>
      </w:r>
    </w:p>
    <w:p>
      <w:pPr>
        <w:pStyle w:val="20"/>
      </w:pPr>
      <w:r>
        <w:fldChar w:fldCharType="begin"/>
      </w:r>
      <w:r>
        <w:instrText xml:space="preserve">HYPERLINK  \l "_Toc121349215" </w:instrText>
      </w:r>
      <w:r>
        <w:fldChar w:fldCharType="separate"/>
      </w:r>
      <w:r>
        <w:rPr>
          <w:rStyle w:val="24"/>
          <w:rFonts w:ascii="宋体" w:hAnsi="宋体"/>
        </w:rPr>
        <w:t>（三） 综合防治</w:t>
      </w:r>
      <w:r>
        <w:tab/>
      </w:r>
      <w:r>
        <w:fldChar w:fldCharType="begin"/>
      </w:r>
      <w:r>
        <w:instrText xml:space="preserve"> PAGEREF _Toc121349215 \h </w:instrText>
      </w:r>
      <w:r>
        <w:fldChar w:fldCharType="separate"/>
      </w:r>
      <w:r>
        <w:t>12</w:t>
      </w:r>
      <w:r>
        <w:fldChar w:fldCharType="end"/>
      </w:r>
      <w:r>
        <w:fldChar w:fldCharType="end"/>
      </w:r>
    </w:p>
    <w:p>
      <w:pPr>
        <w:pStyle w:val="20"/>
      </w:pPr>
      <w:r>
        <w:fldChar w:fldCharType="begin"/>
      </w:r>
      <w:r>
        <w:instrText xml:space="preserve">HYPERLINK  \l "_Toc121349216" </w:instrText>
      </w:r>
      <w:r>
        <w:fldChar w:fldCharType="separate"/>
      </w:r>
      <w:r>
        <w:rPr>
          <w:rStyle w:val="24"/>
          <w:rFonts w:ascii="宋体" w:hAnsi="宋体"/>
        </w:rPr>
        <w:t>（四） 能力建设</w:t>
      </w:r>
      <w:r>
        <w:tab/>
      </w:r>
      <w:r>
        <w:fldChar w:fldCharType="begin"/>
      </w:r>
      <w:r>
        <w:instrText xml:space="preserve"> PAGEREF _Toc121349216 \h </w:instrText>
      </w:r>
      <w:r>
        <w:fldChar w:fldCharType="separate"/>
      </w:r>
      <w:r>
        <w:t>13</w:t>
      </w:r>
      <w:r>
        <w:fldChar w:fldCharType="end"/>
      </w:r>
      <w:r>
        <w:fldChar w:fldCharType="end"/>
      </w:r>
    </w:p>
    <w:p>
      <w:pPr>
        <w:pStyle w:val="18"/>
        <w:tabs>
          <w:tab w:val="right" w:leader="dot" w:pos="8296"/>
        </w:tabs>
        <w:rPr>
          <w:rFonts w:ascii="Calibri" w:hAnsi="Calibri" w:eastAsia="宋体" w:cs="黑体"/>
          <w:b w:val="0"/>
          <w:kern w:val="2"/>
          <w:sz w:val="21"/>
          <w:szCs w:val="22"/>
        </w:rPr>
      </w:pPr>
      <w:r>
        <w:fldChar w:fldCharType="begin"/>
      </w:r>
      <w:r>
        <w:instrText xml:space="preserve">HYPERLINK  \l "_Toc121349217" </w:instrText>
      </w:r>
      <w:r>
        <w:fldChar w:fldCharType="separate"/>
      </w:r>
      <w:r>
        <w:rPr>
          <w:rStyle w:val="24"/>
          <w:rFonts w:ascii="黑体" w:hAnsi="黑体" w:eastAsia="黑体"/>
        </w:rPr>
        <w:t>五、经费估算</w:t>
      </w:r>
      <w:r>
        <w:tab/>
      </w:r>
      <w:r>
        <w:fldChar w:fldCharType="begin"/>
      </w:r>
      <w:r>
        <w:instrText xml:space="preserve"> PAGEREF _Toc121349217 \h </w:instrText>
      </w:r>
      <w:r>
        <w:fldChar w:fldCharType="separate"/>
      </w:r>
      <w:r>
        <w:t>14</w:t>
      </w:r>
      <w:r>
        <w:fldChar w:fldCharType="end"/>
      </w:r>
      <w:r>
        <w:fldChar w:fldCharType="end"/>
      </w:r>
    </w:p>
    <w:p>
      <w:pPr>
        <w:pStyle w:val="20"/>
      </w:pPr>
      <w:r>
        <w:fldChar w:fldCharType="begin"/>
      </w:r>
      <w:r>
        <w:instrText xml:space="preserve">HYPERLINK  \l "_Toc121349218" </w:instrText>
      </w:r>
      <w:r>
        <w:fldChar w:fldCharType="separate"/>
      </w:r>
      <w:r>
        <w:rPr>
          <w:rStyle w:val="24"/>
          <w:rFonts w:ascii="宋体" w:hAnsi="宋体"/>
        </w:rPr>
        <w:t>（一）估算依据</w:t>
      </w:r>
      <w:r>
        <w:tab/>
      </w:r>
      <w:r>
        <w:fldChar w:fldCharType="begin"/>
      </w:r>
      <w:r>
        <w:instrText xml:space="preserve"> PAGEREF _Toc121349218 \h </w:instrText>
      </w:r>
      <w:r>
        <w:fldChar w:fldCharType="separate"/>
      </w:r>
      <w:r>
        <w:t>14</w:t>
      </w:r>
      <w:r>
        <w:fldChar w:fldCharType="end"/>
      </w:r>
      <w:r>
        <w:fldChar w:fldCharType="end"/>
      </w:r>
    </w:p>
    <w:p>
      <w:pPr>
        <w:pStyle w:val="20"/>
      </w:pPr>
      <w:r>
        <w:fldChar w:fldCharType="begin"/>
      </w:r>
      <w:r>
        <w:instrText xml:space="preserve">HYPERLINK  \l "_Toc121349219" </w:instrText>
      </w:r>
      <w:r>
        <w:fldChar w:fldCharType="separate"/>
      </w:r>
      <w:r>
        <w:rPr>
          <w:rStyle w:val="24"/>
          <w:rFonts w:ascii="宋体" w:hAnsi="宋体"/>
        </w:rPr>
        <w:t>（二）经费估算</w:t>
      </w:r>
      <w:r>
        <w:tab/>
      </w:r>
      <w:r>
        <w:fldChar w:fldCharType="begin"/>
      </w:r>
      <w:r>
        <w:instrText xml:space="preserve"> PAGEREF _Toc121349219 \h </w:instrText>
      </w:r>
      <w:r>
        <w:fldChar w:fldCharType="separate"/>
      </w:r>
      <w:r>
        <w:t>14</w:t>
      </w:r>
      <w:r>
        <w:fldChar w:fldCharType="end"/>
      </w:r>
      <w:r>
        <w:fldChar w:fldCharType="end"/>
      </w:r>
    </w:p>
    <w:p>
      <w:pPr>
        <w:pStyle w:val="18"/>
        <w:tabs>
          <w:tab w:val="right" w:leader="dot" w:pos="8296"/>
        </w:tabs>
        <w:rPr>
          <w:rFonts w:ascii="Calibri" w:hAnsi="Calibri" w:eastAsia="宋体" w:cs="黑体"/>
          <w:b w:val="0"/>
          <w:kern w:val="2"/>
          <w:sz w:val="21"/>
          <w:szCs w:val="22"/>
        </w:rPr>
      </w:pPr>
      <w:r>
        <w:fldChar w:fldCharType="begin"/>
      </w:r>
      <w:r>
        <w:instrText xml:space="preserve">HYPERLINK  \l "_Toc121349220" </w:instrText>
      </w:r>
      <w:r>
        <w:fldChar w:fldCharType="separate"/>
      </w:r>
      <w:r>
        <w:rPr>
          <w:rStyle w:val="24"/>
          <w:rFonts w:ascii="黑体" w:hAnsi="黑体" w:eastAsia="黑体"/>
        </w:rPr>
        <w:t>六、保障措施</w:t>
      </w:r>
      <w:r>
        <w:tab/>
      </w:r>
      <w:r>
        <w:fldChar w:fldCharType="begin"/>
      </w:r>
      <w:r>
        <w:instrText xml:space="preserve"> PAGEREF _Toc121349220 \h </w:instrText>
      </w:r>
      <w:r>
        <w:fldChar w:fldCharType="separate"/>
      </w:r>
      <w:r>
        <w:t>15</w:t>
      </w:r>
      <w:r>
        <w:fldChar w:fldCharType="end"/>
      </w:r>
      <w:r>
        <w:fldChar w:fldCharType="end"/>
      </w:r>
    </w:p>
    <w:p>
      <w:pPr>
        <w:pStyle w:val="20"/>
      </w:pPr>
      <w:r>
        <w:fldChar w:fldCharType="begin"/>
      </w:r>
      <w:r>
        <w:instrText xml:space="preserve">HYPERLINK  \l "_Toc121349221" </w:instrText>
      </w:r>
      <w:r>
        <w:fldChar w:fldCharType="separate"/>
      </w:r>
      <w:r>
        <w:rPr>
          <w:rStyle w:val="24"/>
          <w:rFonts w:ascii="宋体" w:hAnsi="宋体"/>
        </w:rPr>
        <w:t>（一）组织措施</w:t>
      </w:r>
      <w:r>
        <w:tab/>
      </w:r>
      <w:r>
        <w:fldChar w:fldCharType="begin"/>
      </w:r>
      <w:r>
        <w:instrText xml:space="preserve"> PAGEREF _Toc121349221 \h </w:instrText>
      </w:r>
      <w:r>
        <w:fldChar w:fldCharType="separate"/>
      </w:r>
      <w:r>
        <w:t>15</w:t>
      </w:r>
      <w:r>
        <w:fldChar w:fldCharType="end"/>
      </w:r>
      <w:r>
        <w:fldChar w:fldCharType="end"/>
      </w:r>
    </w:p>
    <w:p>
      <w:pPr>
        <w:pStyle w:val="20"/>
      </w:pPr>
      <w:r>
        <w:fldChar w:fldCharType="begin"/>
      </w:r>
      <w:r>
        <w:instrText xml:space="preserve">HYPERLINK  \l "_Toc121349222" </w:instrText>
      </w:r>
      <w:r>
        <w:fldChar w:fldCharType="separate"/>
      </w:r>
      <w:r>
        <w:rPr>
          <w:rStyle w:val="24"/>
          <w:rFonts w:ascii="宋体" w:hAnsi="宋体"/>
        </w:rPr>
        <w:t>（二）制度和政策保障</w:t>
      </w:r>
      <w:r>
        <w:tab/>
      </w:r>
      <w:r>
        <w:fldChar w:fldCharType="begin"/>
      </w:r>
      <w:r>
        <w:instrText xml:space="preserve"> PAGEREF _Toc121349222 \h </w:instrText>
      </w:r>
      <w:r>
        <w:fldChar w:fldCharType="separate"/>
      </w:r>
      <w:r>
        <w:t>15</w:t>
      </w:r>
      <w:r>
        <w:fldChar w:fldCharType="end"/>
      </w:r>
      <w:r>
        <w:fldChar w:fldCharType="end"/>
      </w:r>
    </w:p>
    <w:p>
      <w:pPr>
        <w:pStyle w:val="20"/>
      </w:pPr>
      <w:r>
        <w:fldChar w:fldCharType="begin"/>
      </w:r>
      <w:r>
        <w:instrText xml:space="preserve">HYPERLINK  \l "_Toc121349223" </w:instrText>
      </w:r>
      <w:r>
        <w:fldChar w:fldCharType="separate"/>
      </w:r>
      <w:r>
        <w:rPr>
          <w:rStyle w:val="24"/>
          <w:rFonts w:ascii="宋体" w:hAnsi="宋体"/>
        </w:rPr>
        <w:t>（三）技术措施</w:t>
      </w:r>
      <w:r>
        <w:tab/>
      </w:r>
      <w:r>
        <w:fldChar w:fldCharType="begin"/>
      </w:r>
      <w:r>
        <w:instrText xml:space="preserve"> PAGEREF _Toc121349223 \h </w:instrText>
      </w:r>
      <w:r>
        <w:fldChar w:fldCharType="separate"/>
      </w:r>
      <w:r>
        <w:t>16</w:t>
      </w:r>
      <w:r>
        <w:fldChar w:fldCharType="end"/>
      </w:r>
      <w:r>
        <w:fldChar w:fldCharType="end"/>
      </w:r>
    </w:p>
    <w:p>
      <w:pPr>
        <w:pStyle w:val="20"/>
      </w:pPr>
      <w:r>
        <w:fldChar w:fldCharType="begin"/>
      </w:r>
      <w:r>
        <w:instrText xml:space="preserve">HYPERLINK  \l "_Toc121349224" </w:instrText>
      </w:r>
      <w:r>
        <w:fldChar w:fldCharType="separate"/>
      </w:r>
      <w:r>
        <w:rPr>
          <w:rStyle w:val="24"/>
          <w:rFonts w:ascii="宋体" w:hAnsi="宋体"/>
        </w:rPr>
        <w:t>（四）经费措施</w:t>
      </w:r>
      <w:r>
        <w:tab/>
      </w:r>
      <w:r>
        <w:fldChar w:fldCharType="begin"/>
      </w:r>
      <w:r>
        <w:instrText xml:space="preserve"> PAGEREF _Toc121349224 \h </w:instrText>
      </w:r>
      <w:r>
        <w:fldChar w:fldCharType="separate"/>
      </w:r>
      <w:r>
        <w:t>16</w:t>
      </w:r>
      <w:r>
        <w:fldChar w:fldCharType="end"/>
      </w:r>
      <w:r>
        <w:fldChar w:fldCharType="end"/>
      </w:r>
    </w:p>
    <w:p>
      <w:pPr>
        <w:spacing w:line="360" w:lineRule="auto"/>
        <w:jc w:val="center"/>
        <w:rPr>
          <w:rFonts w:ascii="宋体" w:hAnsi="宋体"/>
          <w:b/>
          <w:sz w:val="30"/>
          <w:szCs w:val="30"/>
        </w:rPr>
      </w:pPr>
      <w:r>
        <w:rPr>
          <w:rFonts w:ascii="宋体" w:hAnsi="宋体" w:eastAsia="宋体" w:cs="宋体"/>
          <w:kern w:val="0"/>
          <w:sz w:val="28"/>
          <w:szCs w:val="24"/>
        </w:rPr>
        <w:fldChar w:fldCharType="end"/>
      </w:r>
    </w:p>
    <w:p>
      <w:pPr>
        <w:jc w:val="left"/>
        <w:rPr>
          <w:rFonts w:ascii="宋体" w:hAnsi="宋体"/>
          <w:b/>
          <w:sz w:val="30"/>
          <w:szCs w:val="30"/>
        </w:rPr>
      </w:pPr>
      <w:r>
        <w:rPr>
          <w:rFonts w:hint="eastAsia" w:ascii="宋体" w:hAnsi="宋体"/>
          <w:b/>
          <w:sz w:val="30"/>
          <w:szCs w:val="30"/>
        </w:rPr>
        <w:t>附表：</w:t>
      </w:r>
    </w:p>
    <w:p>
      <w:pPr>
        <w:spacing w:line="360" w:lineRule="auto"/>
        <w:jc w:val="left"/>
        <w:rPr>
          <w:rFonts w:ascii="宋体" w:hAnsi="宋体" w:eastAsia="宋体"/>
          <w:szCs w:val="21"/>
        </w:rPr>
      </w:pPr>
      <w:r>
        <w:rPr>
          <w:rFonts w:hint="eastAsia" w:ascii="宋体" w:hAnsi="宋体" w:eastAsia="宋体"/>
          <w:szCs w:val="21"/>
        </w:rPr>
        <w:t xml:space="preserve">附表1 </w:t>
      </w:r>
      <w:r>
        <w:rPr>
          <w:rFonts w:ascii="宋体" w:hAnsi="宋体" w:eastAsia="宋体"/>
          <w:szCs w:val="21"/>
        </w:rPr>
        <w:t xml:space="preserve"> </w:t>
      </w:r>
      <w:r>
        <w:rPr>
          <w:rFonts w:hint="eastAsia" w:ascii="宋体" w:hAnsi="宋体" w:eastAsia="宋体"/>
          <w:szCs w:val="21"/>
        </w:rPr>
        <w:t>长寿区地质灾害防治“十四五”规划地质灾害隐患点一览表</w:t>
      </w:r>
    </w:p>
    <w:p>
      <w:pPr>
        <w:spacing w:line="360" w:lineRule="auto"/>
        <w:jc w:val="left"/>
        <w:rPr>
          <w:rFonts w:ascii="宋体" w:hAnsi="宋体"/>
          <w:b/>
          <w:szCs w:val="21"/>
        </w:rPr>
      </w:pPr>
      <w:r>
        <w:rPr>
          <w:rFonts w:hint="eastAsia" w:ascii="宋体" w:hAnsi="宋体" w:eastAsia="宋体"/>
          <w:szCs w:val="21"/>
        </w:rPr>
        <w:t>附表2  长寿区地质灾害防治“十四五”规划调查评价工作部署</w:t>
      </w:r>
      <w:r>
        <w:rPr>
          <w:rFonts w:ascii="宋体" w:hAnsi="宋体" w:eastAsia="宋体"/>
          <w:szCs w:val="21"/>
        </w:rPr>
        <w:t>表</w:t>
      </w:r>
    </w:p>
    <w:p>
      <w:pPr>
        <w:spacing w:line="360" w:lineRule="auto"/>
        <w:jc w:val="left"/>
        <w:rPr>
          <w:rFonts w:ascii="宋体" w:hAnsi="宋体" w:eastAsia="宋体"/>
          <w:szCs w:val="21"/>
        </w:rPr>
      </w:pPr>
      <w:r>
        <w:rPr>
          <w:rFonts w:hint="eastAsia" w:ascii="宋体" w:hAnsi="宋体" w:eastAsia="宋体"/>
          <w:szCs w:val="21"/>
        </w:rPr>
        <w:t>附表3  长寿区地质灾害防治“十四五”规划监测预警工作部署</w:t>
      </w:r>
      <w:r>
        <w:rPr>
          <w:rFonts w:ascii="宋体" w:hAnsi="宋体" w:eastAsia="宋体"/>
          <w:szCs w:val="21"/>
        </w:rPr>
        <w:t>表</w:t>
      </w:r>
    </w:p>
    <w:p>
      <w:pPr>
        <w:spacing w:line="360" w:lineRule="auto"/>
        <w:jc w:val="left"/>
        <w:rPr>
          <w:rFonts w:ascii="宋体" w:hAnsi="宋体"/>
          <w:b/>
          <w:szCs w:val="21"/>
        </w:rPr>
      </w:pPr>
      <w:r>
        <w:rPr>
          <w:rFonts w:hint="eastAsia" w:ascii="宋体" w:hAnsi="宋体" w:eastAsia="宋体"/>
          <w:szCs w:val="21"/>
        </w:rPr>
        <w:t>附表4  长寿区地质灾害防治“十四五”规划工程治理工作部署表</w:t>
      </w:r>
    </w:p>
    <w:p>
      <w:pPr>
        <w:spacing w:line="360" w:lineRule="auto"/>
        <w:ind w:left="840" w:hanging="840" w:hangingChars="400"/>
        <w:jc w:val="left"/>
        <w:rPr>
          <w:rFonts w:ascii="宋体" w:hAnsi="宋体" w:eastAsia="宋体"/>
          <w:szCs w:val="21"/>
        </w:rPr>
      </w:pPr>
      <w:r>
        <w:rPr>
          <w:rFonts w:hint="eastAsia" w:ascii="宋体" w:hAnsi="宋体" w:eastAsia="宋体"/>
          <w:szCs w:val="21"/>
        </w:rPr>
        <w:t>附表</w:t>
      </w:r>
      <w:r>
        <w:rPr>
          <w:rFonts w:ascii="宋体" w:hAnsi="宋体" w:eastAsia="宋体"/>
          <w:szCs w:val="21"/>
        </w:rPr>
        <w:t>5</w:t>
      </w:r>
      <w:r>
        <w:rPr>
          <w:rFonts w:hint="eastAsia" w:ascii="宋体" w:hAnsi="宋体" w:eastAsia="宋体"/>
          <w:szCs w:val="21"/>
        </w:rPr>
        <w:t>　长寿区地质灾害防治“十四五”规划能力建设工作部署表</w:t>
      </w:r>
    </w:p>
    <w:p>
      <w:pPr>
        <w:spacing w:line="360" w:lineRule="auto"/>
        <w:jc w:val="left"/>
        <w:rPr>
          <w:rFonts w:ascii="宋体" w:hAnsi="宋体" w:eastAsia="宋体"/>
          <w:szCs w:val="21"/>
        </w:rPr>
      </w:pPr>
      <w:r>
        <w:rPr>
          <w:rFonts w:hint="eastAsia" w:ascii="宋体" w:hAnsi="宋体" w:eastAsia="宋体"/>
          <w:szCs w:val="21"/>
        </w:rPr>
        <w:t>附表6  长寿区地质灾害防治“十四五”规划经费估算总表</w:t>
      </w:r>
    </w:p>
    <w:p>
      <w:pPr>
        <w:jc w:val="left"/>
        <w:rPr>
          <w:rFonts w:ascii="宋体" w:hAnsi="宋体"/>
          <w:b/>
          <w:sz w:val="30"/>
          <w:szCs w:val="30"/>
        </w:rPr>
      </w:pPr>
      <w:r>
        <w:rPr>
          <w:rFonts w:hint="eastAsia" w:ascii="宋体" w:hAnsi="宋体"/>
          <w:b/>
          <w:sz w:val="30"/>
          <w:szCs w:val="30"/>
        </w:rPr>
        <w:t>附图：</w:t>
      </w:r>
    </w:p>
    <w:p>
      <w:pPr>
        <w:spacing w:line="360" w:lineRule="auto"/>
        <w:jc w:val="left"/>
        <w:rPr>
          <w:rFonts w:ascii="宋体" w:hAnsi="宋体" w:eastAsia="宋体"/>
          <w:szCs w:val="21"/>
        </w:rPr>
      </w:pPr>
      <w:r>
        <w:rPr>
          <w:rFonts w:hint="eastAsia" w:ascii="宋体" w:hAnsi="宋体" w:eastAsia="宋体"/>
          <w:szCs w:val="21"/>
        </w:rPr>
        <w:t>附图1　长寿区地质灾害防治“十四五”规划地质灾害易发程度分区及隐患点规划分布图</w:t>
      </w:r>
    </w:p>
    <w:p>
      <w:pPr>
        <w:spacing w:line="360" w:lineRule="auto"/>
        <w:jc w:val="left"/>
        <w:rPr>
          <w:rFonts w:ascii="宋体" w:hAnsi="宋体" w:eastAsia="宋体"/>
          <w:szCs w:val="21"/>
        </w:rPr>
      </w:pPr>
      <w:r>
        <w:rPr>
          <w:rFonts w:hint="eastAsia" w:ascii="宋体" w:hAnsi="宋体" w:eastAsia="宋体"/>
          <w:szCs w:val="21"/>
        </w:rPr>
        <w:t>附图2　长寿区地质灾害防治“十四五”规划防治分区图</w:t>
      </w:r>
    </w:p>
    <w:p>
      <w:pPr>
        <w:spacing w:line="360" w:lineRule="auto"/>
        <w:jc w:val="left"/>
        <w:rPr>
          <w:rFonts w:ascii="宋体" w:hAnsi="宋体" w:eastAsia="宋体"/>
          <w:szCs w:val="21"/>
        </w:rPr>
      </w:pPr>
      <w:r>
        <w:rPr>
          <w:rFonts w:hint="eastAsia" w:ascii="宋体" w:hAnsi="宋体" w:eastAsia="宋体"/>
          <w:szCs w:val="21"/>
        </w:rPr>
        <w:t>附图3</w:t>
      </w:r>
      <w:r>
        <w:rPr>
          <w:rFonts w:ascii="宋体" w:hAnsi="宋体" w:eastAsia="宋体"/>
          <w:szCs w:val="21"/>
        </w:rPr>
        <w:t xml:space="preserve">  </w:t>
      </w:r>
      <w:r>
        <w:rPr>
          <w:rFonts w:hint="eastAsia" w:ascii="宋体" w:hAnsi="宋体" w:eastAsia="宋体"/>
          <w:szCs w:val="21"/>
        </w:rPr>
        <w:t>长寿区地质灾害防治“十四五”规划地质灾害隐患点规划布置图</w:t>
      </w:r>
    </w:p>
    <w:p>
      <w:pPr>
        <w:jc w:val="center"/>
        <w:rPr>
          <w:rFonts w:ascii="宋体" w:hAnsi="宋体"/>
          <w:b/>
          <w:sz w:val="30"/>
          <w:szCs w:val="30"/>
        </w:rPr>
        <w:sectPr>
          <w:pgSz w:w="11906" w:h="16838"/>
          <w:pgMar w:top="1440" w:right="1800" w:bottom="1440" w:left="1800" w:header="851" w:footer="992" w:gutter="0"/>
          <w:cols w:space="425" w:num="1"/>
          <w:docGrid w:type="lines" w:linePitch="312" w:charSpace="0"/>
        </w:sectPr>
      </w:pPr>
      <w:r>
        <w:rPr>
          <w:rFonts w:hint="eastAsia" w:ascii="宋体" w:hAnsi="宋体"/>
          <w:b/>
          <w:sz w:val="30"/>
          <w:szCs w:val="30"/>
        </w:rPr>
        <w:t>　</w:t>
      </w:r>
    </w:p>
    <w:p>
      <w:pPr>
        <w:pStyle w:val="2"/>
        <w:spacing w:line="500" w:lineRule="exact"/>
        <w:jc w:val="center"/>
        <w:rPr>
          <w:rFonts w:ascii="宋体" w:hAnsi="宋体"/>
          <w:sz w:val="36"/>
          <w:szCs w:val="36"/>
        </w:rPr>
      </w:pPr>
      <w:bookmarkStart w:id="0" w:name="_Toc107946062"/>
      <w:bookmarkStart w:id="1" w:name="_Toc121349200"/>
      <w:r>
        <w:rPr>
          <w:rFonts w:hint="eastAsia" w:ascii="宋体" w:hAnsi="宋体"/>
          <w:sz w:val="36"/>
          <w:szCs w:val="36"/>
        </w:rPr>
        <w:t>前</w:t>
      </w:r>
      <w:r>
        <w:rPr>
          <w:rFonts w:ascii="宋体" w:hAnsi="宋体"/>
          <w:sz w:val="36"/>
          <w:szCs w:val="36"/>
        </w:rPr>
        <w:t xml:space="preserve">  </w:t>
      </w:r>
      <w:r>
        <w:rPr>
          <w:rFonts w:hint="eastAsia" w:ascii="宋体" w:hAnsi="宋体"/>
          <w:sz w:val="36"/>
          <w:szCs w:val="36"/>
        </w:rPr>
        <w:t>言</w:t>
      </w:r>
      <w:bookmarkEnd w:id="0"/>
      <w:bookmarkEnd w:id="1"/>
    </w:p>
    <w:p>
      <w:pPr>
        <w:spacing w:line="560" w:lineRule="exact"/>
        <w:ind w:firstLine="484" w:firstLineChars="192"/>
        <w:rPr>
          <w:rFonts w:ascii="宋体" w:hAnsi="宋体"/>
          <w:spacing w:val="-14"/>
          <w:sz w:val="28"/>
        </w:rPr>
      </w:pPr>
      <w:r>
        <w:rPr>
          <w:rFonts w:hint="eastAsia" w:ascii="宋体" w:hAnsi="宋体"/>
          <w:spacing w:val="-14"/>
          <w:sz w:val="28"/>
        </w:rPr>
        <w:t>《重庆市长寿区地质灾害防治“十四五”规划》的编制工作是以《地质灾害防治条例》、《重庆市地质灾害防治条例》为主要标准，以《重庆市地质灾害防治“十四五”规划》为主要指导，结合长寿区的实际情况，在“十三五”规划编制和完成的基础上进行续编的。</w:t>
      </w:r>
    </w:p>
    <w:p>
      <w:pPr>
        <w:spacing w:line="560" w:lineRule="exact"/>
        <w:ind w:firstLine="486" w:firstLineChars="192"/>
        <w:rPr>
          <w:rFonts w:ascii="宋体" w:hAnsi="宋体"/>
          <w:spacing w:val="-14"/>
          <w:sz w:val="28"/>
        </w:rPr>
      </w:pPr>
      <w:r>
        <w:rPr>
          <w:rFonts w:hint="eastAsia" w:ascii="宋体" w:hAnsi="宋体"/>
          <w:b/>
          <w:spacing w:val="-14"/>
          <w:sz w:val="28"/>
        </w:rPr>
        <w:t>规划</w:t>
      </w:r>
      <w:r>
        <w:rPr>
          <w:rFonts w:ascii="宋体" w:hAnsi="宋体"/>
          <w:b/>
          <w:spacing w:val="-14"/>
          <w:sz w:val="28"/>
        </w:rPr>
        <w:t>范围</w:t>
      </w:r>
      <w:r>
        <w:rPr>
          <w:rFonts w:hint="eastAsia" w:ascii="宋体" w:hAnsi="宋体"/>
          <w:spacing w:val="-14"/>
          <w:sz w:val="28"/>
        </w:rPr>
        <w:t>：长寿区全境，面积</w:t>
      </w:r>
      <w:bookmarkStart w:id="2" w:name="_Hlk118842571"/>
      <w:r>
        <w:rPr>
          <w:rFonts w:ascii="宋体" w:hAnsi="宋体"/>
          <w:spacing w:val="-14"/>
          <w:sz w:val="28"/>
        </w:rPr>
        <w:t>1421.72Km</w:t>
      </w:r>
      <w:r>
        <w:rPr>
          <w:rFonts w:ascii="宋体" w:hAnsi="宋体"/>
          <w:spacing w:val="-14"/>
          <w:sz w:val="28"/>
          <w:vertAlign w:val="superscript"/>
        </w:rPr>
        <w:t>2</w:t>
      </w:r>
      <w:bookmarkEnd w:id="2"/>
      <w:r>
        <w:rPr>
          <w:rFonts w:hint="eastAsia" w:ascii="宋体" w:hAnsi="宋体"/>
          <w:spacing w:val="-14"/>
          <w:sz w:val="28"/>
        </w:rPr>
        <w:t>，</w:t>
      </w:r>
      <w:r>
        <w:rPr>
          <w:rFonts w:ascii="宋体" w:hAnsi="宋体"/>
          <w:spacing w:val="-14"/>
          <w:sz w:val="28"/>
        </w:rPr>
        <w:t>包括7</w:t>
      </w:r>
      <w:r>
        <w:rPr>
          <w:rFonts w:hint="eastAsia" w:ascii="宋体" w:hAnsi="宋体"/>
          <w:spacing w:val="-14"/>
          <w:sz w:val="28"/>
        </w:rPr>
        <w:t>个</w:t>
      </w:r>
      <w:r>
        <w:rPr>
          <w:rFonts w:ascii="宋体" w:hAnsi="宋体"/>
          <w:spacing w:val="-14"/>
          <w:sz w:val="28"/>
        </w:rPr>
        <w:t>街道办事处</w:t>
      </w:r>
      <w:r>
        <w:rPr>
          <w:rFonts w:hint="eastAsia" w:ascii="宋体" w:hAnsi="宋体"/>
          <w:spacing w:val="-14"/>
          <w:sz w:val="28"/>
        </w:rPr>
        <w:t>及</w:t>
      </w:r>
      <w:r>
        <w:rPr>
          <w:rFonts w:ascii="宋体" w:hAnsi="宋体"/>
          <w:spacing w:val="-14"/>
          <w:sz w:val="28"/>
        </w:rPr>
        <w:t>12</w:t>
      </w:r>
      <w:r>
        <w:rPr>
          <w:rFonts w:hint="eastAsia" w:ascii="宋体" w:hAnsi="宋体"/>
          <w:spacing w:val="-14"/>
          <w:sz w:val="28"/>
        </w:rPr>
        <w:t>个</w:t>
      </w:r>
      <w:r>
        <w:rPr>
          <w:rFonts w:ascii="宋体" w:hAnsi="宋体"/>
          <w:spacing w:val="-14"/>
          <w:sz w:val="28"/>
        </w:rPr>
        <w:t>镇</w:t>
      </w:r>
      <w:r>
        <w:rPr>
          <w:rFonts w:hint="eastAsia" w:ascii="宋体" w:hAnsi="宋体"/>
          <w:spacing w:val="-14"/>
          <w:sz w:val="28"/>
        </w:rPr>
        <w:t>。</w:t>
      </w:r>
    </w:p>
    <w:p>
      <w:pPr>
        <w:spacing w:line="560" w:lineRule="exact"/>
        <w:ind w:firstLine="486" w:firstLineChars="192"/>
        <w:rPr>
          <w:rFonts w:ascii="宋体" w:hAnsi="宋体"/>
          <w:spacing w:val="-14"/>
          <w:sz w:val="28"/>
        </w:rPr>
      </w:pPr>
      <w:r>
        <w:rPr>
          <w:rFonts w:ascii="宋体" w:hAnsi="宋体"/>
          <w:b/>
          <w:spacing w:val="-14"/>
          <w:sz w:val="28"/>
        </w:rPr>
        <w:t>规划对象</w:t>
      </w:r>
      <w:r>
        <w:rPr>
          <w:rFonts w:hint="eastAsia" w:ascii="宋体" w:hAnsi="宋体"/>
          <w:spacing w:val="-14"/>
          <w:sz w:val="28"/>
        </w:rPr>
        <w:t>：自然因素引发的危害人民生命财产和财产安全的</w:t>
      </w:r>
      <w:r>
        <w:rPr>
          <w:rFonts w:ascii="宋体" w:hAnsi="宋体"/>
          <w:spacing w:val="-14"/>
          <w:sz w:val="28"/>
        </w:rPr>
        <w:t>滑坡、</w:t>
      </w:r>
      <w:r>
        <w:rPr>
          <w:rFonts w:hint="eastAsia" w:ascii="宋体" w:hAnsi="宋体"/>
          <w:spacing w:val="-14"/>
          <w:sz w:val="28"/>
        </w:rPr>
        <w:t>崩塌</w:t>
      </w:r>
      <w:r>
        <w:rPr>
          <w:rFonts w:ascii="宋体" w:hAnsi="宋体"/>
          <w:spacing w:val="-14"/>
          <w:sz w:val="28"/>
        </w:rPr>
        <w:t>等与地质作用有关的灾害。</w:t>
      </w:r>
    </w:p>
    <w:p>
      <w:pPr>
        <w:spacing w:line="560" w:lineRule="exact"/>
        <w:ind w:firstLine="486" w:firstLineChars="192"/>
        <w:rPr>
          <w:rFonts w:ascii="宋体" w:hAnsi="宋体"/>
          <w:spacing w:val="-14"/>
          <w:sz w:val="28"/>
        </w:rPr>
      </w:pPr>
      <w:r>
        <w:rPr>
          <w:rFonts w:ascii="宋体" w:hAnsi="宋体"/>
          <w:b/>
          <w:spacing w:val="-14"/>
          <w:sz w:val="28"/>
        </w:rPr>
        <w:t>规划内容</w:t>
      </w:r>
      <w:r>
        <w:rPr>
          <w:rFonts w:ascii="宋体" w:hAnsi="宋体"/>
          <w:spacing w:val="-14"/>
          <w:sz w:val="28"/>
        </w:rPr>
        <w:t>：地质灾害调查评价、监测预警、综合防治、能力建设等。</w:t>
      </w:r>
    </w:p>
    <w:p>
      <w:pPr>
        <w:spacing w:line="560" w:lineRule="exact"/>
        <w:ind w:firstLine="486" w:firstLineChars="192"/>
        <w:rPr>
          <w:rFonts w:ascii="宋体" w:hAnsi="宋体"/>
          <w:spacing w:val="-14"/>
          <w:sz w:val="28"/>
        </w:rPr>
      </w:pPr>
      <w:r>
        <w:rPr>
          <w:rFonts w:ascii="宋体" w:hAnsi="宋体"/>
          <w:b/>
          <w:spacing w:val="-14"/>
          <w:sz w:val="28"/>
        </w:rPr>
        <w:t>规划</w:t>
      </w:r>
      <w:r>
        <w:rPr>
          <w:rFonts w:hint="eastAsia" w:ascii="宋体" w:hAnsi="宋体"/>
          <w:b/>
          <w:spacing w:val="-14"/>
          <w:sz w:val="28"/>
        </w:rPr>
        <w:t>期</w:t>
      </w:r>
      <w:r>
        <w:rPr>
          <w:rFonts w:ascii="宋体" w:hAnsi="宋体"/>
          <w:b/>
          <w:spacing w:val="-14"/>
          <w:sz w:val="28"/>
        </w:rPr>
        <w:t>限</w:t>
      </w:r>
      <w:r>
        <w:rPr>
          <w:rFonts w:hint="eastAsia" w:ascii="宋体" w:hAnsi="宋体"/>
          <w:spacing w:val="-14"/>
          <w:sz w:val="28"/>
        </w:rPr>
        <w:t>：规划基准年为2020年，规划期为</w:t>
      </w:r>
      <w:r>
        <w:rPr>
          <w:rFonts w:ascii="宋体" w:hAnsi="宋体"/>
          <w:spacing w:val="-14"/>
          <w:sz w:val="28"/>
        </w:rPr>
        <w:t>2021-2025</w:t>
      </w:r>
      <w:r>
        <w:rPr>
          <w:rFonts w:hint="eastAsia" w:ascii="宋体" w:hAnsi="宋体"/>
          <w:spacing w:val="-14"/>
          <w:sz w:val="28"/>
        </w:rPr>
        <w:t>年。</w:t>
      </w:r>
    </w:p>
    <w:p>
      <w:pPr>
        <w:spacing w:line="560" w:lineRule="exact"/>
        <w:ind w:firstLine="484" w:firstLineChars="192"/>
        <w:rPr>
          <w:rFonts w:ascii="宋体" w:hAnsi="宋体"/>
          <w:spacing w:val="-14"/>
          <w:sz w:val="28"/>
        </w:rPr>
      </w:pPr>
    </w:p>
    <w:p>
      <w:pPr>
        <w:spacing w:line="560" w:lineRule="exact"/>
        <w:ind w:firstLine="484" w:firstLineChars="192"/>
        <w:rPr>
          <w:rFonts w:ascii="宋体" w:hAnsi="宋体"/>
          <w:spacing w:val="-14"/>
          <w:sz w:val="28"/>
        </w:rPr>
        <w:sectPr>
          <w:pgSz w:w="11906" w:h="16838"/>
          <w:pgMar w:top="1440" w:right="1800" w:bottom="1440" w:left="1800" w:header="851" w:footer="992" w:gutter="0"/>
          <w:pgNumType w:start="1"/>
          <w:cols w:space="425" w:num="1"/>
          <w:docGrid w:type="lines" w:linePitch="312" w:charSpace="0"/>
        </w:sectPr>
      </w:pPr>
    </w:p>
    <w:p>
      <w:pPr>
        <w:pStyle w:val="2"/>
        <w:spacing w:before="300" w:after="300"/>
        <w:jc w:val="center"/>
        <w:rPr>
          <w:rFonts w:ascii="黑体" w:hAnsi="黑体" w:eastAsia="黑体"/>
          <w:sz w:val="32"/>
          <w:szCs w:val="32"/>
        </w:rPr>
      </w:pPr>
      <w:bookmarkStart w:id="3" w:name="_Toc121349201"/>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地质灾害现状及防治形势</w:t>
      </w:r>
      <w:bookmarkEnd w:id="3"/>
    </w:p>
    <w:p>
      <w:pPr>
        <w:pStyle w:val="3"/>
        <w:spacing w:before="0" w:after="0" w:line="360" w:lineRule="auto"/>
        <w:rPr>
          <w:rFonts w:ascii="宋体" w:hAnsi="宋体"/>
          <w:sz w:val="30"/>
          <w:szCs w:val="30"/>
        </w:rPr>
      </w:pPr>
      <w:bookmarkStart w:id="4" w:name="_Toc121349202"/>
      <w:r>
        <w:rPr>
          <w:rFonts w:hint="eastAsia" w:ascii="宋体" w:hAnsi="宋体"/>
          <w:sz w:val="30"/>
          <w:szCs w:val="30"/>
        </w:rPr>
        <w:t>（一） 地质灾害现状</w:t>
      </w:r>
      <w:bookmarkEnd w:id="4"/>
    </w:p>
    <w:p>
      <w:pPr>
        <w:spacing w:line="560" w:lineRule="exact"/>
        <w:ind w:firstLine="484" w:firstLineChars="192"/>
        <w:rPr>
          <w:rFonts w:ascii="宋体" w:hAnsi="宋体"/>
          <w:spacing w:val="-14"/>
          <w:sz w:val="28"/>
        </w:rPr>
      </w:pPr>
      <w:r>
        <w:rPr>
          <w:rFonts w:ascii="宋体" w:hAnsi="宋体"/>
          <w:spacing w:val="-14"/>
          <w:sz w:val="28"/>
        </w:rPr>
        <w:t>长寿区的地质灾害隐患点主要分布在铜锣山南东翼、明月山两翼及黄草山～江南</w:t>
      </w:r>
      <w:r>
        <w:rPr>
          <w:rFonts w:hint="eastAsia" w:ascii="宋体" w:hAnsi="宋体"/>
          <w:spacing w:val="-14"/>
          <w:sz w:val="28"/>
        </w:rPr>
        <w:t>五堡山北西翼及深丘地带和长江干流沿岸斜坡地带。2</w:t>
      </w:r>
      <w:r>
        <w:rPr>
          <w:rFonts w:ascii="宋体" w:hAnsi="宋体"/>
          <w:spacing w:val="-14"/>
          <w:sz w:val="28"/>
        </w:rPr>
        <w:t>020年底</w:t>
      </w:r>
      <w:r>
        <w:rPr>
          <w:rFonts w:hint="eastAsia" w:ascii="宋体" w:hAnsi="宋体"/>
          <w:spacing w:val="-14"/>
          <w:sz w:val="28"/>
        </w:rPr>
        <w:t>，长寿区内地质灾害总数</w:t>
      </w:r>
      <w:r>
        <w:rPr>
          <w:rFonts w:ascii="宋体" w:hAnsi="宋体"/>
          <w:spacing w:val="-14"/>
          <w:sz w:val="28"/>
        </w:rPr>
        <w:t>233个，分布于</w:t>
      </w:r>
      <w:r>
        <w:rPr>
          <w:rFonts w:hint="eastAsia" w:ascii="宋体" w:hAnsi="宋体"/>
          <w:spacing w:val="-14"/>
          <w:sz w:val="28"/>
        </w:rPr>
        <w:t>长寿区</w:t>
      </w:r>
      <w:r>
        <w:rPr>
          <w:rFonts w:ascii="宋体" w:hAnsi="宋体"/>
          <w:spacing w:val="-14"/>
          <w:sz w:val="28"/>
        </w:rPr>
        <w:t>19个镇</w:t>
      </w:r>
      <w:r>
        <w:rPr>
          <w:rFonts w:hint="eastAsia" w:ascii="宋体" w:hAnsi="宋体"/>
          <w:spacing w:val="-14"/>
          <w:sz w:val="28"/>
        </w:rPr>
        <w:t>（街道）。按地质灾害类型划分，主要为滑坡和危岩崩塌两种类型，其中滑坡</w:t>
      </w:r>
      <w:r>
        <w:rPr>
          <w:rFonts w:ascii="宋体" w:hAnsi="宋体"/>
          <w:spacing w:val="-14"/>
          <w:sz w:val="28"/>
        </w:rPr>
        <w:t>18</w:t>
      </w:r>
      <w:r>
        <w:rPr>
          <w:rFonts w:hint="eastAsia" w:ascii="宋体" w:hAnsi="宋体"/>
          <w:spacing w:val="-14"/>
          <w:sz w:val="28"/>
        </w:rPr>
        <w:t>7</w:t>
      </w:r>
      <w:r>
        <w:rPr>
          <w:rFonts w:ascii="宋体" w:hAnsi="宋体"/>
          <w:spacing w:val="-14"/>
          <w:sz w:val="28"/>
        </w:rPr>
        <w:t>处，占总数的</w:t>
      </w:r>
      <w:r>
        <w:rPr>
          <w:rFonts w:hint="eastAsia" w:ascii="宋体" w:hAnsi="宋体"/>
          <w:spacing w:val="-14"/>
          <w:sz w:val="28"/>
        </w:rPr>
        <w:t>80.26%，</w:t>
      </w:r>
      <w:r>
        <w:rPr>
          <w:rFonts w:ascii="宋体" w:hAnsi="宋体"/>
          <w:spacing w:val="-14"/>
          <w:sz w:val="28"/>
        </w:rPr>
        <w:t>危岩崩塌46处</w:t>
      </w:r>
      <w:r>
        <w:rPr>
          <w:rFonts w:hint="eastAsia" w:ascii="宋体" w:hAnsi="宋体"/>
          <w:spacing w:val="-14"/>
          <w:sz w:val="28"/>
        </w:rPr>
        <w:t>，</w:t>
      </w:r>
      <w:r>
        <w:rPr>
          <w:rFonts w:ascii="宋体" w:hAnsi="宋体"/>
          <w:spacing w:val="-14"/>
          <w:sz w:val="28"/>
        </w:rPr>
        <w:t>占总数的</w:t>
      </w:r>
      <w:r>
        <w:rPr>
          <w:rFonts w:hint="eastAsia" w:ascii="宋体" w:hAnsi="宋体"/>
          <w:spacing w:val="-14"/>
          <w:sz w:val="28"/>
        </w:rPr>
        <w:t>19.74%。按照规模分级，目前主要以中小型为主，其中小型</w:t>
      </w:r>
      <w:r>
        <w:rPr>
          <w:rFonts w:ascii="宋体" w:hAnsi="宋体"/>
          <w:spacing w:val="-14"/>
          <w:sz w:val="28"/>
        </w:rPr>
        <w:t>18</w:t>
      </w:r>
      <w:r>
        <w:rPr>
          <w:rFonts w:hint="eastAsia" w:ascii="宋体" w:hAnsi="宋体"/>
          <w:spacing w:val="-14"/>
          <w:sz w:val="28"/>
        </w:rPr>
        <w:t>8处，占</w:t>
      </w:r>
      <w:r>
        <w:rPr>
          <w:rFonts w:ascii="宋体" w:hAnsi="宋体"/>
          <w:spacing w:val="-14"/>
          <w:sz w:val="28"/>
        </w:rPr>
        <w:t>80.</w:t>
      </w:r>
      <w:r>
        <w:rPr>
          <w:rFonts w:hint="eastAsia" w:ascii="宋体" w:hAnsi="宋体"/>
          <w:spacing w:val="-14"/>
          <w:sz w:val="28"/>
        </w:rPr>
        <w:t>69</w:t>
      </w:r>
      <w:r>
        <w:rPr>
          <w:rFonts w:ascii="宋体" w:hAnsi="宋体"/>
          <w:spacing w:val="-14"/>
          <w:sz w:val="28"/>
        </w:rPr>
        <w:t>%，中型44</w:t>
      </w:r>
      <w:r>
        <w:rPr>
          <w:rFonts w:hint="eastAsia" w:ascii="宋体" w:hAnsi="宋体"/>
          <w:spacing w:val="-14"/>
          <w:sz w:val="28"/>
        </w:rPr>
        <w:t>处，占</w:t>
      </w:r>
      <w:r>
        <w:rPr>
          <w:rFonts w:ascii="宋体" w:hAnsi="宋体"/>
          <w:spacing w:val="-14"/>
          <w:sz w:val="28"/>
        </w:rPr>
        <w:t>18.88%，特大型1处，占0.43%。</w:t>
      </w:r>
      <w:r>
        <w:rPr>
          <w:rFonts w:hint="eastAsia" w:ascii="宋体" w:hAnsi="宋体"/>
          <w:spacing w:val="-14"/>
          <w:sz w:val="28"/>
        </w:rPr>
        <w:t>地质灾害隐患点</w:t>
      </w:r>
      <w:r>
        <w:rPr>
          <w:rFonts w:ascii="宋体" w:hAnsi="宋体"/>
          <w:spacing w:val="-14"/>
          <w:sz w:val="28"/>
        </w:rPr>
        <w:t>威胁人口共计2313户8029人，威胁资产</w:t>
      </w:r>
      <w:r>
        <w:rPr>
          <w:rFonts w:hint="eastAsia" w:ascii="宋体" w:hAnsi="宋体"/>
          <w:spacing w:val="-14"/>
          <w:sz w:val="28"/>
        </w:rPr>
        <w:t>超</w:t>
      </w:r>
      <w:r>
        <w:rPr>
          <w:rFonts w:ascii="宋体" w:hAnsi="宋体"/>
          <w:spacing w:val="-14"/>
          <w:sz w:val="28"/>
        </w:rPr>
        <w:t>4.8亿元。</w:t>
      </w:r>
    </w:p>
    <w:p>
      <w:pPr>
        <w:spacing w:line="560" w:lineRule="exact"/>
        <w:ind w:firstLine="484" w:firstLineChars="192"/>
        <w:rPr>
          <w:rFonts w:ascii="宋体" w:hAnsi="宋体"/>
          <w:spacing w:val="-14"/>
          <w:sz w:val="28"/>
        </w:rPr>
      </w:pPr>
      <w:r>
        <w:rPr>
          <w:rFonts w:hint="eastAsia" w:ascii="宋体" w:hAnsi="宋体"/>
          <w:spacing w:val="-14"/>
          <w:sz w:val="28"/>
        </w:rPr>
        <w:t>在交通基础设施和水利基础设施建设、运行阶段将会对现有地质环境产生较大影响，建设和运行期间可能诱发加剧新的地质灾害。国土空间规划中城镇空间将会对现有地质环境产生较大影响，城镇建设过程中可能诱发加剧地质灾害；国土空间规划中农业空间、生态空间对地质环境影响相对较小。总体上交通、水利和城镇建设影响区可能诱发、加剧面域地质灾害发育。</w:t>
      </w:r>
    </w:p>
    <w:p>
      <w:pPr>
        <w:pStyle w:val="3"/>
        <w:spacing w:before="0" w:after="0" w:line="360" w:lineRule="auto"/>
        <w:rPr>
          <w:rFonts w:ascii="宋体" w:hAnsi="宋体"/>
          <w:sz w:val="30"/>
          <w:szCs w:val="30"/>
        </w:rPr>
      </w:pPr>
      <w:bookmarkStart w:id="5" w:name="_Toc121349203"/>
      <w:r>
        <w:rPr>
          <w:rFonts w:hint="eastAsia" w:ascii="宋体" w:hAnsi="宋体"/>
          <w:sz w:val="30"/>
          <w:szCs w:val="30"/>
        </w:rPr>
        <w:t>（二） “十三五”期间地质灾害防治成效</w:t>
      </w:r>
      <w:bookmarkEnd w:id="5"/>
    </w:p>
    <w:p>
      <w:pPr>
        <w:spacing w:line="560" w:lineRule="exact"/>
        <w:ind w:firstLine="484" w:firstLineChars="192"/>
        <w:rPr>
          <w:rFonts w:ascii="宋体" w:hAnsi="宋体"/>
          <w:spacing w:val="-14"/>
          <w:sz w:val="28"/>
        </w:rPr>
      </w:pPr>
      <w:r>
        <w:rPr>
          <w:rFonts w:hint="eastAsia" w:ascii="宋体" w:hAnsi="宋体"/>
          <w:spacing w:val="-14"/>
          <w:sz w:val="28"/>
        </w:rPr>
        <w:t>“十三五”期间，在长寿区委、区政府的统一领导下，各部门大力配合与协作，切实加强以调查评价、监测预警、综合治理和应急处置为核心的地质灾害综合防治体系建设，圆满完成了“十三五”规划确定的主要目标和任务，全力保障了人民群众生命财产安全，防灾工作取得明显成效。</w:t>
      </w:r>
    </w:p>
    <w:p>
      <w:pPr>
        <w:spacing w:line="560" w:lineRule="exact"/>
        <w:ind w:firstLine="484" w:firstLineChars="192"/>
        <w:rPr>
          <w:rFonts w:ascii="宋体" w:hAnsi="宋体"/>
          <w:spacing w:val="-14"/>
          <w:sz w:val="28"/>
        </w:rPr>
      </w:pPr>
      <w:r>
        <w:rPr>
          <w:rFonts w:hint="eastAsia" w:ascii="宋体" w:hAnsi="宋体"/>
          <w:spacing w:val="-14"/>
          <w:sz w:val="28"/>
        </w:rPr>
        <w:t>“十三五”期间，完成了农村地区2571处房前屋后边坡隐患点进行了核查、排查；</w:t>
      </w:r>
      <w:r>
        <w:rPr>
          <w:rFonts w:ascii="宋体" w:hAnsi="宋体"/>
          <w:spacing w:val="-14"/>
          <w:sz w:val="28"/>
        </w:rPr>
        <w:t>完成</w:t>
      </w:r>
      <w:r>
        <w:rPr>
          <w:rFonts w:hint="eastAsia" w:ascii="宋体" w:hAnsi="宋体"/>
          <w:spacing w:val="-14"/>
          <w:sz w:val="28"/>
        </w:rPr>
        <w:t>了罗家岩危岩等</w:t>
      </w:r>
      <w:r>
        <w:rPr>
          <w:rFonts w:hint="eastAsia" w:ascii="宋体" w:hAnsi="宋体"/>
          <w:color w:val="FF0000"/>
          <w:spacing w:val="-14"/>
          <w:sz w:val="28"/>
        </w:rPr>
        <w:t>10（核实数量）</w:t>
      </w:r>
      <w:r>
        <w:rPr>
          <w:rFonts w:hint="eastAsia" w:ascii="宋体" w:hAnsi="宋体"/>
          <w:spacing w:val="-14"/>
          <w:sz w:val="28"/>
        </w:rPr>
        <w:t>处高位地质灾害专项调查工作；综合工程治理33处，专业监测1处（将军滩滑坡）；实施小微地质灾害治理工程</w:t>
      </w:r>
      <w:r>
        <w:rPr>
          <w:rFonts w:ascii="宋体" w:hAnsi="宋体"/>
          <w:spacing w:val="-14"/>
          <w:sz w:val="28"/>
        </w:rPr>
        <w:t>4</w:t>
      </w:r>
      <w:r>
        <w:rPr>
          <w:rFonts w:hint="eastAsia" w:ascii="宋体" w:hAnsi="宋体"/>
          <w:spacing w:val="-14"/>
          <w:sz w:val="28"/>
        </w:rPr>
        <w:t>5处，实施“金土工程”避险搬迁4</w:t>
      </w:r>
      <w:r>
        <w:rPr>
          <w:rFonts w:ascii="宋体" w:hAnsi="宋体"/>
          <w:spacing w:val="-14"/>
          <w:sz w:val="28"/>
        </w:rPr>
        <w:t>56</w:t>
      </w:r>
      <w:r>
        <w:rPr>
          <w:rFonts w:hint="eastAsia" w:ascii="宋体" w:hAnsi="宋体"/>
          <w:spacing w:val="-14"/>
          <w:sz w:val="28"/>
        </w:rPr>
        <w:t>户1</w:t>
      </w:r>
      <w:r>
        <w:rPr>
          <w:rFonts w:ascii="宋体" w:hAnsi="宋体"/>
          <w:spacing w:val="-14"/>
          <w:sz w:val="28"/>
        </w:rPr>
        <w:t>185</w:t>
      </w:r>
      <w:r>
        <w:rPr>
          <w:rFonts w:hint="eastAsia" w:ascii="宋体" w:hAnsi="宋体"/>
          <w:spacing w:val="-14"/>
          <w:sz w:val="28"/>
        </w:rPr>
        <w:t>人；2</w:t>
      </w:r>
      <w:r>
        <w:rPr>
          <w:rFonts w:ascii="宋体" w:hAnsi="宋体"/>
          <w:spacing w:val="-14"/>
          <w:sz w:val="28"/>
        </w:rPr>
        <w:t>020</w:t>
      </w:r>
      <w:r>
        <w:rPr>
          <w:rFonts w:hint="eastAsia" w:ascii="宋体" w:hAnsi="宋体"/>
          <w:spacing w:val="-14"/>
          <w:sz w:val="28"/>
        </w:rPr>
        <w:t>年8月，完成洪峰过境灾后重建工程治理2处，避险搬迁</w:t>
      </w:r>
      <w:r>
        <w:rPr>
          <w:rFonts w:ascii="宋体" w:hAnsi="宋体"/>
          <w:spacing w:val="-14"/>
          <w:sz w:val="28"/>
        </w:rPr>
        <w:t>146户431人</w:t>
      </w:r>
      <w:r>
        <w:rPr>
          <w:rFonts w:hint="eastAsia" w:ascii="宋体" w:hAnsi="宋体"/>
          <w:spacing w:val="-14"/>
          <w:sz w:val="28"/>
        </w:rPr>
        <w:t>。</w:t>
      </w:r>
    </w:p>
    <w:p>
      <w:pPr>
        <w:spacing w:line="560" w:lineRule="exact"/>
        <w:ind w:firstLine="484" w:firstLineChars="192"/>
        <w:rPr>
          <w:rFonts w:ascii="宋体" w:hAnsi="宋体"/>
          <w:spacing w:val="-14"/>
          <w:sz w:val="28"/>
        </w:rPr>
      </w:pPr>
      <w:r>
        <w:rPr>
          <w:rFonts w:hint="eastAsia" w:ascii="宋体" w:hAnsi="宋体"/>
          <w:spacing w:val="-14"/>
          <w:sz w:val="28"/>
        </w:rPr>
        <w:t xml:space="preserve"> “十三五”期间，长寿区地质灾害防治体系得到全面完善，全区地灾综合防治能力得到了全面提高，对重要隐患点采取工程治理、搬迁避让等措施，使长寿区地质灾害隐患点数量由“十三五”规划期间的</w:t>
      </w:r>
      <w:r>
        <w:rPr>
          <w:rFonts w:ascii="宋体" w:hAnsi="宋体"/>
          <w:spacing w:val="-14"/>
          <w:sz w:val="28"/>
        </w:rPr>
        <w:t>333</w:t>
      </w:r>
      <w:r>
        <w:rPr>
          <w:rFonts w:hint="eastAsia" w:ascii="宋体" w:hAnsi="宋体"/>
          <w:spacing w:val="-14"/>
          <w:sz w:val="28"/>
        </w:rPr>
        <w:t>处减少到本次规划基期的</w:t>
      </w:r>
      <w:r>
        <w:rPr>
          <w:rFonts w:ascii="宋体" w:hAnsi="宋体"/>
          <w:spacing w:val="-14"/>
          <w:sz w:val="28"/>
        </w:rPr>
        <w:t>233</w:t>
      </w:r>
      <w:r>
        <w:rPr>
          <w:rFonts w:hint="eastAsia" w:ascii="宋体" w:hAnsi="宋体"/>
          <w:spacing w:val="-14"/>
          <w:sz w:val="28"/>
        </w:rPr>
        <w:t>处，净减少</w:t>
      </w:r>
      <w:r>
        <w:rPr>
          <w:rFonts w:ascii="宋体" w:hAnsi="宋体"/>
          <w:spacing w:val="-14"/>
          <w:sz w:val="28"/>
        </w:rPr>
        <w:t>100</w:t>
      </w:r>
      <w:r>
        <w:rPr>
          <w:rFonts w:hint="eastAsia" w:ascii="宋体" w:hAnsi="宋体"/>
          <w:spacing w:val="-14"/>
          <w:sz w:val="28"/>
        </w:rPr>
        <w:t>处，较好保障了人民群众生命财产安全。</w:t>
      </w:r>
    </w:p>
    <w:p>
      <w:pPr>
        <w:pStyle w:val="3"/>
        <w:spacing w:before="0" w:after="0" w:line="360" w:lineRule="auto"/>
        <w:rPr>
          <w:rFonts w:ascii="宋体" w:hAnsi="宋体"/>
          <w:sz w:val="30"/>
          <w:szCs w:val="30"/>
        </w:rPr>
      </w:pPr>
      <w:bookmarkStart w:id="6" w:name="_Toc121349204"/>
      <w:r>
        <w:rPr>
          <w:rFonts w:hint="eastAsia" w:ascii="宋体" w:hAnsi="宋体"/>
          <w:sz w:val="30"/>
          <w:szCs w:val="30"/>
        </w:rPr>
        <w:t>（三） “十四五”地质灾害防治形势</w:t>
      </w:r>
      <w:bookmarkEnd w:id="6"/>
    </w:p>
    <w:p>
      <w:pPr>
        <w:widowControl/>
        <w:ind w:firstLine="562" w:firstLineChars="200"/>
        <w:jc w:val="left"/>
        <w:rPr>
          <w:rFonts w:ascii="宋体" w:hAnsi="宋体" w:eastAsia="宋体" w:cs="宋体"/>
          <w:b/>
          <w:kern w:val="0"/>
          <w:sz w:val="28"/>
          <w:szCs w:val="28"/>
        </w:rPr>
      </w:pPr>
      <w:r>
        <w:rPr>
          <w:rFonts w:ascii="宋体" w:hAnsi="宋体" w:eastAsia="宋体" w:cs="宋体"/>
          <w:b/>
          <w:kern w:val="0"/>
          <w:sz w:val="28"/>
          <w:szCs w:val="28"/>
        </w:rPr>
        <w:t>1.</w:t>
      </w:r>
      <w:r>
        <w:rPr>
          <w:rFonts w:ascii="宋体" w:hAnsi="宋体" w:eastAsia="宋体" w:cs="宋体"/>
          <w:b/>
          <w:bCs/>
          <w:kern w:val="0"/>
          <w:sz w:val="28"/>
          <w:szCs w:val="28"/>
        </w:rPr>
        <w:t xml:space="preserve">地质灾害防治工作要求更高 </w:t>
      </w:r>
    </w:p>
    <w:p>
      <w:pPr>
        <w:spacing w:line="560" w:lineRule="exact"/>
        <w:ind w:firstLine="484" w:firstLineChars="192"/>
        <w:rPr>
          <w:rFonts w:ascii="宋体" w:hAnsi="宋体"/>
          <w:spacing w:val="-14"/>
          <w:sz w:val="28"/>
        </w:rPr>
      </w:pPr>
      <w:r>
        <w:rPr>
          <w:rFonts w:ascii="宋体" w:hAnsi="宋体"/>
          <w:spacing w:val="-14"/>
          <w:sz w:val="28"/>
        </w:rPr>
        <w:t>2018年10月</w:t>
      </w:r>
      <w:r>
        <w:rPr>
          <w:rFonts w:hint="eastAsia" w:ascii="宋体" w:hAnsi="宋体"/>
          <w:spacing w:val="-14"/>
          <w:sz w:val="28"/>
        </w:rPr>
        <w:t>，</w:t>
      </w:r>
      <w:r>
        <w:rPr>
          <w:rFonts w:ascii="宋体" w:hAnsi="宋体"/>
          <w:spacing w:val="-14"/>
          <w:sz w:val="28"/>
        </w:rPr>
        <w:t>习近平总书记在中央财经委员会第三次会议上指出，加强自然灾害防治关系国计民生，要建立高效科学的自然灾害防治体系，提高全社会自然灾害防治能力，为保护人民群众生命财产安全和国家安全提供有力保障。</w:t>
      </w:r>
    </w:p>
    <w:p>
      <w:pPr>
        <w:spacing w:line="560" w:lineRule="exact"/>
        <w:ind w:firstLine="484" w:firstLineChars="192"/>
        <w:rPr>
          <w:rFonts w:ascii="宋体" w:hAnsi="宋体"/>
          <w:spacing w:val="-14"/>
          <w:sz w:val="28"/>
        </w:rPr>
      </w:pPr>
      <w:r>
        <w:rPr>
          <w:rFonts w:ascii="宋体" w:hAnsi="宋体"/>
          <w:spacing w:val="-14"/>
          <w:sz w:val="28"/>
        </w:rPr>
        <w:t>《重庆市国民经济和社会发展第十四个五年规划和二〇三五年远景目标纲要》指出 “提高防灾、减灾、抗灾、救灾能力”</w:t>
      </w:r>
      <w:r>
        <w:rPr>
          <w:rFonts w:hint="eastAsia" w:ascii="宋体" w:hAnsi="宋体"/>
          <w:spacing w:val="-14"/>
          <w:sz w:val="28"/>
        </w:rPr>
        <w:t>、</w:t>
      </w:r>
      <w:r>
        <w:rPr>
          <w:rFonts w:ascii="宋体" w:hAnsi="宋体"/>
          <w:spacing w:val="-14"/>
          <w:sz w:val="28"/>
        </w:rPr>
        <w:t>“加强灾害综合监测预警能力建设，完善重点地区自然灾害监测站网布局”</w:t>
      </w:r>
      <w:r>
        <w:rPr>
          <w:rFonts w:hint="eastAsia" w:ascii="宋体" w:hAnsi="宋体"/>
          <w:spacing w:val="-14"/>
          <w:sz w:val="28"/>
        </w:rPr>
        <w:t>，</w:t>
      </w:r>
      <w:r>
        <w:rPr>
          <w:rFonts w:ascii="宋体" w:hAnsi="宋体"/>
          <w:spacing w:val="-14"/>
          <w:sz w:val="28"/>
        </w:rPr>
        <w:t>将地质灾害防治与重庆市的发展建设紧密联系起来。</w:t>
      </w:r>
    </w:p>
    <w:p>
      <w:pPr>
        <w:spacing w:line="560" w:lineRule="exact"/>
        <w:ind w:firstLine="484" w:firstLineChars="192"/>
        <w:rPr>
          <w:rFonts w:ascii="宋体" w:hAnsi="宋体" w:eastAsia="宋体" w:cs="方正楷体_GBK"/>
          <w:sz w:val="28"/>
          <w:szCs w:val="28"/>
        </w:rPr>
      </w:pPr>
      <w:r>
        <w:rPr>
          <w:rFonts w:ascii="宋体" w:hAnsi="宋体"/>
          <w:spacing w:val="-14"/>
          <w:sz w:val="28"/>
        </w:rPr>
        <w:t>全面落实这些要求，需进一步加强全区地质</w:t>
      </w:r>
      <w:r>
        <w:rPr>
          <w:rFonts w:hint="eastAsia" w:ascii="宋体" w:hAnsi="宋体"/>
          <w:spacing w:val="-14"/>
          <w:sz w:val="28"/>
        </w:rPr>
        <w:t>灾害</w:t>
      </w:r>
      <w:r>
        <w:rPr>
          <w:rFonts w:ascii="宋体" w:hAnsi="宋体"/>
          <w:spacing w:val="-14"/>
          <w:sz w:val="28"/>
        </w:rPr>
        <w:t>风险调查，彻底全面地掌握地质灾害风险底数，客观评价地质灾害风险动态变化，提高地质灾害监测预警精准度</w:t>
      </w:r>
      <w:r>
        <w:rPr>
          <w:rFonts w:hint="eastAsia" w:ascii="宋体" w:hAnsi="宋体"/>
          <w:spacing w:val="-14"/>
          <w:sz w:val="28"/>
        </w:rPr>
        <w:t>，将先进的科学技术与地质灾害防治紧密结合，采用多种手段进行地质灾害防治，</w:t>
      </w:r>
      <w:r>
        <w:rPr>
          <w:rFonts w:ascii="宋体" w:hAnsi="宋体"/>
          <w:spacing w:val="-14"/>
          <w:sz w:val="28"/>
        </w:rPr>
        <w:t>全面切实提高人民生命安全保障能力</w:t>
      </w:r>
      <w:r>
        <w:rPr>
          <w:rFonts w:hint="eastAsia" w:ascii="宋体" w:hAnsi="宋体"/>
          <w:spacing w:val="-14"/>
          <w:sz w:val="28"/>
        </w:rPr>
        <w:t>，为建设平安长寿筑牢地灾防线</w:t>
      </w:r>
      <w:r>
        <w:rPr>
          <w:rFonts w:ascii="宋体" w:hAnsi="宋体"/>
          <w:spacing w:val="-14"/>
          <w:sz w:val="28"/>
        </w:rPr>
        <w:t xml:space="preserve">。 </w:t>
      </w:r>
    </w:p>
    <w:p>
      <w:pPr>
        <w:widowControl/>
        <w:ind w:firstLine="562" w:firstLineChars="200"/>
        <w:jc w:val="left"/>
        <w:rPr>
          <w:rFonts w:ascii="宋体" w:hAnsi="宋体" w:eastAsia="宋体" w:cs="宋体"/>
          <w:kern w:val="0"/>
          <w:sz w:val="28"/>
          <w:szCs w:val="28"/>
        </w:rPr>
      </w:pPr>
      <w:r>
        <w:rPr>
          <w:rFonts w:ascii="宋体" w:hAnsi="宋体" w:eastAsia="宋体" w:cs="宋体"/>
          <w:b/>
          <w:kern w:val="0"/>
          <w:sz w:val="28"/>
          <w:szCs w:val="28"/>
        </w:rPr>
        <w:t>2.地质灾害</w:t>
      </w:r>
      <w:r>
        <w:rPr>
          <w:rFonts w:hint="eastAsia" w:ascii="宋体" w:hAnsi="宋体" w:eastAsia="宋体" w:cs="宋体"/>
          <w:b/>
          <w:kern w:val="0"/>
          <w:sz w:val="28"/>
          <w:szCs w:val="28"/>
        </w:rPr>
        <w:t>防治形势。</w:t>
      </w:r>
      <w:r>
        <w:rPr>
          <w:rFonts w:ascii="宋体" w:hAnsi="宋体" w:eastAsia="宋体" w:cs="宋体"/>
          <w:kern w:val="0"/>
          <w:sz w:val="28"/>
          <w:szCs w:val="28"/>
        </w:rPr>
        <w:t xml:space="preserve"> </w:t>
      </w:r>
    </w:p>
    <w:p>
      <w:pPr>
        <w:spacing w:line="560" w:lineRule="exact"/>
        <w:ind w:firstLine="484" w:firstLineChars="192"/>
        <w:rPr>
          <w:rFonts w:ascii="宋体" w:hAnsi="宋体" w:eastAsia="宋体" w:cs="方正楷体_GBK"/>
          <w:sz w:val="28"/>
          <w:szCs w:val="28"/>
        </w:rPr>
      </w:pPr>
      <w:r>
        <w:rPr>
          <w:rFonts w:ascii="宋体" w:hAnsi="宋体"/>
          <w:spacing w:val="-14"/>
          <w:sz w:val="28"/>
        </w:rPr>
        <w:t>一是我区</w:t>
      </w:r>
      <w:r>
        <w:rPr>
          <w:rFonts w:hint="eastAsia" w:ascii="宋体" w:hAnsi="宋体"/>
          <w:spacing w:val="-14"/>
          <w:sz w:val="28"/>
        </w:rPr>
        <w:t>山地地形地貌为地质灾害发生提供孕育条件</w:t>
      </w:r>
      <w:r>
        <w:rPr>
          <w:rFonts w:ascii="宋体" w:hAnsi="宋体"/>
          <w:spacing w:val="-14"/>
          <w:sz w:val="28"/>
        </w:rPr>
        <w:t>。全区以山地、丘陵地形为主，地形地貌及地质构造条件较为复杂，孕灾条件充分。二是近年来持续干旱</w:t>
      </w:r>
      <w:r>
        <w:rPr>
          <w:rFonts w:hint="eastAsia" w:ascii="宋体" w:hAnsi="宋体"/>
          <w:spacing w:val="-14"/>
          <w:sz w:val="28"/>
        </w:rPr>
        <w:t>、</w:t>
      </w:r>
      <w:r>
        <w:rPr>
          <w:rFonts w:ascii="宋体" w:hAnsi="宋体"/>
          <w:spacing w:val="-14"/>
          <w:sz w:val="28"/>
        </w:rPr>
        <w:t>强降雨等极端天气过程增多</w:t>
      </w:r>
      <w:r>
        <w:rPr>
          <w:rFonts w:hint="eastAsia" w:ascii="宋体" w:hAnsi="宋体"/>
          <w:spacing w:val="-14"/>
          <w:sz w:val="28"/>
        </w:rPr>
        <w:t>，</w:t>
      </w:r>
      <w:r>
        <w:rPr>
          <w:rFonts w:ascii="宋体" w:hAnsi="宋体"/>
          <w:spacing w:val="-14"/>
          <w:sz w:val="28"/>
        </w:rPr>
        <w:t>因雨致灾</w:t>
      </w:r>
      <w:r>
        <w:rPr>
          <w:rFonts w:hint="eastAsia" w:ascii="宋体" w:hAnsi="宋体"/>
          <w:spacing w:val="-14"/>
          <w:sz w:val="28"/>
        </w:rPr>
        <w:t>、</w:t>
      </w:r>
      <w:r>
        <w:rPr>
          <w:rFonts w:ascii="宋体" w:hAnsi="宋体"/>
          <w:spacing w:val="-14"/>
          <w:sz w:val="28"/>
        </w:rPr>
        <w:t>旱涝急转致灾等风险将进一步加大。三是人类工程活动影响增大。长寿区城市建设主要集中于晏家街道-凤城街道-菩提街道-渡舟街道-八颗街道-新市街道一带，沿线人口密度大，在快速推进城市化、工业化和城乡统筹一体化及旅游产业发展</w:t>
      </w:r>
      <w:r>
        <w:rPr>
          <w:rFonts w:hint="eastAsia" w:ascii="宋体" w:hAnsi="宋体"/>
          <w:spacing w:val="-14"/>
          <w:sz w:val="28"/>
        </w:rPr>
        <w:t>、</w:t>
      </w:r>
      <w:r>
        <w:rPr>
          <w:rFonts w:ascii="宋体" w:hAnsi="宋体"/>
          <w:spacing w:val="-14"/>
          <w:sz w:val="28"/>
        </w:rPr>
        <w:t>交通开发建设过程中，地下开挖、</w:t>
      </w:r>
      <w:r>
        <w:rPr>
          <w:rFonts w:hint="eastAsia" w:ascii="宋体" w:hAnsi="宋体"/>
          <w:spacing w:val="-14"/>
          <w:sz w:val="28"/>
        </w:rPr>
        <w:t>切坡</w:t>
      </w:r>
      <w:r>
        <w:rPr>
          <w:rFonts w:ascii="宋体" w:hAnsi="宋体"/>
          <w:spacing w:val="-14"/>
          <w:sz w:val="28"/>
        </w:rPr>
        <w:t>等破坏地质环境的工程建设活动将更趋强烈，引发地质灾害的可能性加大</w:t>
      </w:r>
      <w:r>
        <w:rPr>
          <w:rFonts w:hint="eastAsia" w:ascii="宋体" w:hAnsi="宋体"/>
          <w:spacing w:val="-14"/>
          <w:sz w:val="28"/>
        </w:rPr>
        <w:t>，全区地质灾害防治形势依然严峻</w:t>
      </w:r>
      <w:r>
        <w:rPr>
          <w:rFonts w:ascii="宋体" w:hAnsi="宋体"/>
          <w:spacing w:val="-14"/>
          <w:sz w:val="28"/>
        </w:rPr>
        <w:t>。</w:t>
      </w:r>
    </w:p>
    <w:p>
      <w:pPr>
        <w:widowControl/>
        <w:ind w:firstLine="562" w:firstLineChars="200"/>
        <w:jc w:val="left"/>
        <w:rPr>
          <w:rFonts w:ascii="宋体" w:hAnsi="宋体" w:eastAsia="宋体" w:cs="宋体"/>
          <w:b/>
          <w:kern w:val="0"/>
          <w:sz w:val="28"/>
          <w:szCs w:val="28"/>
        </w:rPr>
      </w:pPr>
      <w:r>
        <w:rPr>
          <w:rFonts w:ascii="宋体" w:hAnsi="宋体" w:eastAsia="宋体" w:cs="宋体"/>
          <w:b/>
          <w:kern w:val="0"/>
          <w:sz w:val="28"/>
          <w:szCs w:val="28"/>
        </w:rPr>
        <w:t>3.地质灾害防治工作仍有短板</w:t>
      </w:r>
      <w:r>
        <w:rPr>
          <w:rFonts w:hint="eastAsia" w:ascii="宋体" w:hAnsi="宋体" w:eastAsia="宋体" w:cs="宋体"/>
          <w:b/>
          <w:kern w:val="0"/>
          <w:sz w:val="28"/>
          <w:szCs w:val="28"/>
        </w:rPr>
        <w:t>。</w:t>
      </w:r>
    </w:p>
    <w:p>
      <w:pPr>
        <w:spacing w:line="560" w:lineRule="exact"/>
        <w:ind w:firstLine="484" w:firstLineChars="192"/>
        <w:rPr>
          <w:rFonts w:ascii="宋体" w:hAnsi="宋体"/>
          <w:spacing w:val="-14"/>
          <w:sz w:val="28"/>
        </w:rPr>
      </w:pPr>
      <w:r>
        <w:rPr>
          <w:rFonts w:ascii="宋体" w:hAnsi="宋体"/>
          <w:spacing w:val="-14"/>
          <w:sz w:val="28"/>
        </w:rPr>
        <w:t>——地质灾害隐患调查需进一步深入。地质灾害不仅受地质条件控制，还与降雨、人类工程等关系密切，具有很强的隐蔽性和复杂性，由于工作方法手段有限，截止2020年底，我区现已查明地质灾害群测群防点233处，涉及19个镇（街道），地质灾害具有点多面广、易发性高、隐蔽性强、</w:t>
      </w:r>
      <w:r>
        <w:rPr>
          <w:rFonts w:hint="eastAsia" w:ascii="宋体" w:hAnsi="宋体"/>
          <w:spacing w:val="-14"/>
          <w:sz w:val="28"/>
        </w:rPr>
        <w:t>不确定性</w:t>
      </w:r>
      <w:r>
        <w:rPr>
          <w:rFonts w:ascii="宋体" w:hAnsi="宋体"/>
          <w:spacing w:val="-14"/>
          <w:sz w:val="28"/>
        </w:rPr>
        <w:t>、破坏性大的特点，尚有地质灾害隐患没有被发现或对其危害认识不清，亟需运用新技术、新方法，开展地质灾害早期识别，通过高精度调查和评价，进一步查清隐患底数。</w:t>
      </w:r>
    </w:p>
    <w:p>
      <w:pPr>
        <w:spacing w:line="560" w:lineRule="exact"/>
        <w:ind w:firstLine="484" w:firstLineChars="192"/>
        <w:rPr>
          <w:rFonts w:ascii="宋体" w:hAnsi="宋体"/>
          <w:spacing w:val="-14"/>
          <w:sz w:val="28"/>
        </w:rPr>
      </w:pPr>
      <w:r>
        <w:rPr>
          <w:rFonts w:ascii="宋体" w:hAnsi="宋体"/>
          <w:spacing w:val="-14"/>
          <w:sz w:val="28"/>
        </w:rPr>
        <w:t>——监测预警工作精度需进一步提高。目前</w:t>
      </w:r>
      <w:r>
        <w:rPr>
          <w:rFonts w:hint="eastAsia" w:ascii="宋体" w:hAnsi="宋体"/>
          <w:spacing w:val="-14"/>
          <w:sz w:val="28"/>
        </w:rPr>
        <w:t>，</w:t>
      </w:r>
      <w:r>
        <w:rPr>
          <w:rFonts w:ascii="宋体" w:hAnsi="宋体"/>
          <w:spacing w:val="-14"/>
          <w:sz w:val="28"/>
        </w:rPr>
        <w:t>长寿区的地质灾害</w:t>
      </w:r>
      <w:r>
        <w:rPr>
          <w:rFonts w:hint="eastAsia" w:ascii="宋体" w:hAnsi="宋体"/>
          <w:spacing w:val="-14"/>
          <w:sz w:val="28"/>
        </w:rPr>
        <w:t>普适化监测预警系统</w:t>
      </w:r>
      <w:r>
        <w:rPr>
          <w:rFonts w:ascii="宋体" w:hAnsi="宋体"/>
          <w:spacing w:val="-14"/>
          <w:sz w:val="28"/>
        </w:rPr>
        <w:t>已全面覆盖</w:t>
      </w:r>
      <w:r>
        <w:rPr>
          <w:rFonts w:hint="eastAsia" w:ascii="宋体" w:hAnsi="宋体"/>
          <w:spacing w:val="-14"/>
          <w:sz w:val="28"/>
        </w:rPr>
        <w:t>现有隐患点，但监测精度需进一步提高，</w:t>
      </w:r>
      <w:r>
        <w:rPr>
          <w:rFonts w:ascii="宋体" w:hAnsi="宋体"/>
          <w:spacing w:val="-14"/>
          <w:sz w:val="28"/>
        </w:rPr>
        <w:t xml:space="preserve">主要表现在监测预警的结果分析人为因素较大，数据同步传输和系统识别是在人为设定的基础上进行的，人工主观判定影响较大，需要对地质灾害传输数据位置、影响因素、变形特征、变形过程、失稳模式等深入研究，利用大数据平台，更好做到精准预警。 </w:t>
      </w:r>
    </w:p>
    <w:p>
      <w:pPr>
        <w:spacing w:line="560" w:lineRule="exact"/>
        <w:ind w:firstLine="484" w:firstLineChars="192"/>
        <w:rPr>
          <w:rFonts w:ascii="宋体" w:hAnsi="宋体"/>
          <w:spacing w:val="-14"/>
          <w:sz w:val="28"/>
        </w:rPr>
      </w:pPr>
      <w:r>
        <w:rPr>
          <w:rFonts w:ascii="宋体" w:hAnsi="宋体"/>
          <w:spacing w:val="-14"/>
          <w:sz w:val="28"/>
        </w:rPr>
        <w:t>——避险搬迁</w:t>
      </w:r>
      <w:r>
        <w:rPr>
          <w:rFonts w:hint="eastAsia" w:ascii="宋体" w:hAnsi="宋体"/>
          <w:spacing w:val="-14"/>
          <w:sz w:val="28"/>
        </w:rPr>
        <w:t>难度</w:t>
      </w:r>
      <w:r>
        <w:rPr>
          <w:rFonts w:ascii="宋体" w:hAnsi="宋体"/>
          <w:spacing w:val="-14"/>
          <w:sz w:val="28"/>
        </w:rPr>
        <w:t>大。</w:t>
      </w:r>
      <w:r>
        <w:rPr>
          <w:rFonts w:hint="eastAsia" w:ascii="宋体" w:hAnsi="宋体"/>
          <w:spacing w:val="-14"/>
          <w:sz w:val="28"/>
        </w:rPr>
        <w:t>群众避险搬迁主动性、积极性不高，</w:t>
      </w:r>
      <w:r>
        <w:rPr>
          <w:rFonts w:ascii="宋体" w:hAnsi="宋体"/>
          <w:spacing w:val="-14"/>
          <w:sz w:val="28"/>
        </w:rPr>
        <w:t>影响了避险搬迁工作开展。</w:t>
      </w:r>
    </w:p>
    <w:p>
      <w:pPr>
        <w:spacing w:line="560" w:lineRule="exact"/>
        <w:ind w:firstLine="484" w:firstLineChars="192"/>
        <w:rPr>
          <w:rFonts w:ascii="宋体" w:hAnsi="宋体"/>
          <w:spacing w:val="-14"/>
          <w:sz w:val="28"/>
        </w:rPr>
      </w:pPr>
      <w:r>
        <w:rPr>
          <w:rFonts w:ascii="宋体" w:hAnsi="宋体"/>
          <w:spacing w:val="-14"/>
          <w:sz w:val="28"/>
        </w:rPr>
        <w:t>——地质灾害防治能力建设需进一步提升</w:t>
      </w:r>
      <w:r>
        <w:rPr>
          <w:rFonts w:hint="eastAsia" w:ascii="宋体" w:hAnsi="宋体"/>
          <w:spacing w:val="-14"/>
          <w:sz w:val="28"/>
        </w:rPr>
        <w:t>。专业设备缺乏，</w:t>
      </w:r>
      <w:r>
        <w:rPr>
          <w:rFonts w:ascii="宋体" w:hAnsi="宋体"/>
          <w:spacing w:val="-14"/>
          <w:sz w:val="28"/>
        </w:rPr>
        <w:t>镇（街道）、村组地灾防治技术力量薄弱，</w:t>
      </w:r>
      <w:r>
        <w:rPr>
          <w:rFonts w:hint="eastAsia" w:ascii="宋体" w:hAnsi="宋体"/>
          <w:spacing w:val="-14"/>
          <w:sz w:val="28"/>
        </w:rPr>
        <w:t>群众地灾防治知识不足，</w:t>
      </w:r>
      <w:r>
        <w:rPr>
          <w:rFonts w:ascii="宋体" w:hAnsi="宋体"/>
          <w:spacing w:val="-14"/>
          <w:sz w:val="28"/>
        </w:rPr>
        <w:t>地质灾害</w:t>
      </w:r>
      <w:r>
        <w:rPr>
          <w:rFonts w:hint="eastAsia" w:ascii="宋体" w:hAnsi="宋体"/>
          <w:spacing w:val="-14"/>
          <w:sz w:val="28"/>
        </w:rPr>
        <w:t>总</w:t>
      </w:r>
      <w:r>
        <w:rPr>
          <w:rFonts w:ascii="宋体" w:hAnsi="宋体"/>
          <w:spacing w:val="-14"/>
          <w:sz w:val="28"/>
        </w:rPr>
        <w:t>体监测预警水平仍有待提高。</w:t>
      </w:r>
    </w:p>
    <w:p>
      <w:pPr>
        <w:widowControl/>
        <w:jc w:val="left"/>
        <w:rPr>
          <w:rFonts w:ascii="黑体" w:hAnsi="黑体" w:eastAsia="黑体"/>
          <w:sz w:val="32"/>
          <w:szCs w:val="32"/>
        </w:rPr>
      </w:pPr>
      <w:r>
        <w:rPr>
          <w:rFonts w:ascii="黑体" w:hAnsi="黑体" w:eastAsia="黑体"/>
          <w:sz w:val="32"/>
          <w:szCs w:val="32"/>
        </w:rPr>
        <w:br w:type="page"/>
      </w:r>
      <w:bookmarkStart w:id="7" w:name="_Toc121349205"/>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指导思想</w:t>
      </w:r>
      <w:r>
        <w:rPr>
          <w:rFonts w:hint="eastAsia" w:ascii="黑体" w:hAnsi="黑体" w:eastAsia="黑体"/>
          <w:sz w:val="32"/>
          <w:szCs w:val="32"/>
        </w:rPr>
        <w:t>、</w:t>
      </w:r>
      <w:r>
        <w:rPr>
          <w:rFonts w:ascii="黑体" w:hAnsi="黑体" w:eastAsia="黑体"/>
          <w:sz w:val="32"/>
          <w:szCs w:val="32"/>
        </w:rPr>
        <w:t>基本原则</w:t>
      </w:r>
      <w:r>
        <w:rPr>
          <w:rFonts w:hint="eastAsia" w:ascii="黑体" w:hAnsi="黑体" w:eastAsia="黑体"/>
          <w:sz w:val="32"/>
          <w:szCs w:val="32"/>
        </w:rPr>
        <w:t>、</w:t>
      </w:r>
      <w:r>
        <w:rPr>
          <w:rFonts w:ascii="黑体" w:hAnsi="黑体" w:eastAsia="黑体"/>
          <w:sz w:val="32"/>
          <w:szCs w:val="32"/>
        </w:rPr>
        <w:t>规划目标</w:t>
      </w:r>
      <w:bookmarkEnd w:id="7"/>
    </w:p>
    <w:p>
      <w:pPr>
        <w:pStyle w:val="3"/>
        <w:spacing w:before="0" w:after="0" w:line="360" w:lineRule="auto"/>
        <w:rPr>
          <w:rFonts w:ascii="宋体" w:hAnsi="宋体"/>
          <w:sz w:val="30"/>
          <w:szCs w:val="30"/>
        </w:rPr>
      </w:pPr>
      <w:bookmarkStart w:id="8" w:name="_Toc121349206"/>
      <w:r>
        <w:rPr>
          <w:rFonts w:hint="eastAsia" w:ascii="宋体" w:hAnsi="宋体"/>
          <w:sz w:val="30"/>
          <w:szCs w:val="30"/>
        </w:rPr>
        <w:t>（一） 指导思想</w:t>
      </w:r>
      <w:bookmarkEnd w:id="8"/>
    </w:p>
    <w:p>
      <w:pPr>
        <w:widowControl/>
        <w:ind w:firstLine="504" w:firstLineChars="200"/>
        <w:jc w:val="left"/>
        <w:rPr>
          <w:rFonts w:ascii="宋体" w:hAnsi="宋体"/>
          <w:sz w:val="28"/>
        </w:rPr>
      </w:pPr>
      <w:r>
        <w:rPr>
          <w:rFonts w:hint="eastAsia" w:ascii="宋体" w:hAnsi="宋体"/>
          <w:spacing w:val="-14"/>
          <w:sz w:val="28"/>
        </w:rPr>
        <w:t>本次规划坚持以习近平新时代中国特色社会主义思想为指导，立足</w:t>
      </w:r>
      <w:r>
        <w:rPr>
          <w:rFonts w:ascii="宋体" w:hAnsi="宋体"/>
          <w:spacing w:val="-14"/>
          <w:sz w:val="28"/>
        </w:rPr>
        <w:t>统筹推进 “五位一体”总体布局，协调推进“四个全面”战略布局，坚定不移贯彻新发展理念、构建新发展格局，贯彻落实习近平总书记对重庆提出的“两点”定位、“两地”“两高”目标、发挥“三个作用”和营造良好政治生态的重要指示要求</w:t>
      </w:r>
      <w:r>
        <w:rPr>
          <w:rFonts w:hint="eastAsia" w:ascii="宋体" w:hAnsi="宋体"/>
          <w:spacing w:val="-14"/>
          <w:sz w:val="28"/>
        </w:rPr>
        <w:t>，全面落实党中央国务院、市委市政府、区委区政府、市规资局关于地质灾害防治工作和规划的各项决策部署，坚持人民至上，生命至上的理念，坚持以防为主、防抗救相结合，坚持常态减灾和非常态救灾相统一，加快构建科学高效的地质灾害防治体系，进一步夯实地质灾害防治工作基础，推进地质灾害“防”的能力和“治”的标准提升，整体提升全区地质灾害综合防范能力，为经济行稳致远、社会安定和谐及长寿“两地一城”提供可靠的地质环境安全保障。</w:t>
      </w:r>
    </w:p>
    <w:p>
      <w:pPr>
        <w:pStyle w:val="3"/>
        <w:spacing w:before="0" w:after="0" w:line="360" w:lineRule="auto"/>
        <w:rPr>
          <w:rFonts w:ascii="宋体" w:hAnsi="宋体"/>
          <w:sz w:val="30"/>
          <w:szCs w:val="30"/>
        </w:rPr>
      </w:pPr>
      <w:bookmarkStart w:id="9" w:name="_Toc121349207"/>
      <w:r>
        <w:rPr>
          <w:rFonts w:hint="eastAsia" w:ascii="宋体" w:hAnsi="宋体"/>
          <w:sz w:val="30"/>
          <w:szCs w:val="30"/>
        </w:rPr>
        <w:t>（二） 基本原则</w:t>
      </w:r>
      <w:bookmarkEnd w:id="9"/>
    </w:p>
    <w:p>
      <w:pPr>
        <w:widowControl/>
        <w:ind w:firstLine="504" w:firstLineChars="200"/>
        <w:jc w:val="left"/>
        <w:rPr>
          <w:rFonts w:ascii="宋体" w:hAnsi="宋体"/>
          <w:spacing w:val="-14"/>
          <w:sz w:val="28"/>
        </w:rPr>
      </w:pPr>
      <w:r>
        <w:rPr>
          <w:rFonts w:hint="eastAsia" w:ascii="宋体" w:hAnsi="宋体"/>
          <w:spacing w:val="-14"/>
          <w:sz w:val="28"/>
        </w:rPr>
        <w:t>—— 人民至上、增强意识。地质灾害防治事关民生，责任重大，要始终坚持以人民为中心的发展思想，坚持人民至上、生命至上，把保护人民群众生命财产安全作为地质灾害防治的出发点和落脚点。完善专群结合系统建设，推进人防技防相结合，提高预警的准确性和时效性，增强全民防灾减灾意识，提升群众自救互救能力，切实减少人员伤亡和财产损失。</w:t>
      </w:r>
    </w:p>
    <w:p>
      <w:pPr>
        <w:widowControl/>
        <w:ind w:firstLine="504" w:firstLineChars="200"/>
        <w:jc w:val="left"/>
        <w:rPr>
          <w:rFonts w:ascii="宋体" w:hAnsi="宋体"/>
          <w:spacing w:val="-14"/>
          <w:sz w:val="28"/>
        </w:rPr>
      </w:pPr>
      <w:r>
        <w:rPr>
          <w:rFonts w:hint="eastAsia" w:ascii="宋体" w:hAnsi="宋体"/>
          <w:spacing w:val="-14"/>
          <w:sz w:val="28"/>
        </w:rPr>
        <w:t>—— 统筹规划、突出重点 。坚持系统观念，聚焦地质灾害防灾减灾关键领域、关键问题、关键环节，统一规划、统一部署。紧紧围绕我区地质灾害防治短板和重点防治对象，因地制宜，分类实施，合理部署，有效防范重大地质灾害问题。</w:t>
      </w:r>
    </w:p>
    <w:p>
      <w:pPr>
        <w:widowControl/>
        <w:ind w:firstLine="504" w:firstLineChars="200"/>
        <w:jc w:val="left"/>
        <w:rPr>
          <w:rFonts w:ascii="宋体" w:hAnsi="宋体"/>
          <w:spacing w:val="-14"/>
          <w:sz w:val="28"/>
        </w:rPr>
      </w:pPr>
      <w:r>
        <w:rPr>
          <w:rFonts w:hint="eastAsia" w:ascii="宋体" w:hAnsi="宋体"/>
          <w:spacing w:val="-14"/>
          <w:sz w:val="28"/>
        </w:rPr>
        <w:t>—— 预防为主、综合防治 。从注重灾后救助向注重灾前预防转变，强化地质灾害隐患调查和早期识别，加强监测预警，推进人防与技防相结合。加强宣传培训及避险演练，提高全民防灾减灾意识，增强群众自救互救能力。积极推进避险搬迁和工程治理，及时消除安全隐患，确保人民群众生命财产安全。</w:t>
      </w:r>
    </w:p>
    <w:p>
      <w:pPr>
        <w:widowControl/>
        <w:ind w:firstLine="504" w:firstLineChars="200"/>
        <w:jc w:val="left"/>
        <w:rPr>
          <w:rFonts w:ascii="宋体" w:hAnsi="宋体"/>
          <w:spacing w:val="-14"/>
          <w:sz w:val="28"/>
        </w:rPr>
      </w:pPr>
      <w:r>
        <w:rPr>
          <w:rFonts w:hint="eastAsia" w:ascii="宋体" w:hAnsi="宋体"/>
          <w:spacing w:val="-14"/>
          <w:sz w:val="28"/>
        </w:rPr>
        <w:t>—— 风险防控、科学防灾 。建立和不断完善地质灾害风险台账，构建地质灾害隐患点及风险区分级评价体系，探索“隐患点+风险区”双控管理新模式和“点线面”一体化防治格局，把风险管控贯穿到地质灾害防治工作全过程。注重科技创新，强化基础研究，把握地质灾害发生规律，促进新技术新方法应用和推广，提高地质灾害防治工作技术水平。</w:t>
      </w:r>
    </w:p>
    <w:p>
      <w:pPr>
        <w:pStyle w:val="3"/>
        <w:spacing w:before="0" w:after="0" w:line="360" w:lineRule="auto"/>
        <w:rPr>
          <w:rFonts w:ascii="宋体" w:hAnsi="宋体"/>
          <w:sz w:val="30"/>
          <w:szCs w:val="30"/>
        </w:rPr>
      </w:pPr>
      <w:bookmarkStart w:id="10" w:name="_Toc121349208"/>
      <w:r>
        <w:rPr>
          <w:rFonts w:hint="eastAsia" w:ascii="宋体" w:hAnsi="宋体"/>
          <w:sz w:val="30"/>
          <w:szCs w:val="30"/>
        </w:rPr>
        <w:t>（三） 规划目标</w:t>
      </w:r>
      <w:bookmarkEnd w:id="10"/>
    </w:p>
    <w:p>
      <w:pPr>
        <w:widowControl/>
        <w:ind w:firstLine="504" w:firstLineChars="200"/>
        <w:jc w:val="left"/>
        <w:rPr>
          <w:rFonts w:ascii="宋体" w:hAnsi="宋体"/>
          <w:spacing w:val="-14"/>
          <w:sz w:val="28"/>
        </w:rPr>
      </w:pPr>
      <w:r>
        <w:rPr>
          <w:rFonts w:hint="eastAsia" w:ascii="宋体" w:hAnsi="宋体"/>
          <w:spacing w:val="-14"/>
          <w:sz w:val="28"/>
        </w:rPr>
        <w:t>编制长寿区地质灾害防治“十四五”规划，旨在通过本《规划》的实施，建立健全地质灾害调查评价、监测预警、综合防治、能力建设体系，地质灾害得到进一步防控，使地质灾害对经济社会和生态环境影响显著减轻，全社会地质灾害综合防范能力和水平显著提升，有力支撑我区重大战略实施，为我区经济社会发展提供地质环境安全保障。</w:t>
      </w:r>
    </w:p>
    <w:p>
      <w:pPr>
        <w:widowControl/>
        <w:ind w:firstLine="504" w:firstLineChars="200"/>
        <w:jc w:val="left"/>
        <w:rPr>
          <w:rFonts w:ascii="宋体" w:hAnsi="宋体"/>
          <w:spacing w:val="-14"/>
          <w:sz w:val="28"/>
        </w:rPr>
      </w:pPr>
    </w:p>
    <w:p>
      <w:pPr>
        <w:widowControl/>
        <w:ind w:firstLine="504" w:firstLineChars="200"/>
        <w:jc w:val="left"/>
        <w:rPr>
          <w:rFonts w:ascii="宋体" w:hAnsi="宋体"/>
          <w:spacing w:val="-14"/>
          <w:sz w:val="28"/>
        </w:rPr>
      </w:pPr>
    </w:p>
    <w:p>
      <w:pPr>
        <w:widowControl/>
        <w:ind w:firstLine="504" w:firstLineChars="200"/>
        <w:jc w:val="left"/>
        <w:rPr>
          <w:rFonts w:ascii="宋体" w:hAnsi="宋体"/>
          <w:spacing w:val="-14"/>
          <w:sz w:val="28"/>
        </w:rPr>
      </w:pPr>
    </w:p>
    <w:p>
      <w:pPr>
        <w:widowControl/>
        <w:ind w:firstLine="504" w:firstLineChars="200"/>
        <w:jc w:val="left"/>
        <w:rPr>
          <w:rFonts w:ascii="宋体" w:hAnsi="宋体"/>
          <w:spacing w:val="-14"/>
          <w:sz w:val="28"/>
        </w:rPr>
      </w:pPr>
    </w:p>
    <w:p>
      <w:pPr>
        <w:spacing w:line="560" w:lineRule="exact"/>
        <w:ind w:firstLine="482" w:firstLineChars="200"/>
        <w:jc w:val="center"/>
        <w:rPr>
          <w:rFonts w:ascii="宋体" w:hAnsi="宋体" w:eastAsia="宋体" w:cs="宋体"/>
          <w:b/>
          <w:sz w:val="24"/>
          <w:szCs w:val="24"/>
        </w:rPr>
      </w:pPr>
      <w:r>
        <w:rPr>
          <w:rFonts w:hint="eastAsia" w:ascii="宋体" w:hAnsi="宋体" w:eastAsia="宋体" w:cs="宋体"/>
          <w:b/>
          <w:sz w:val="24"/>
          <w:szCs w:val="24"/>
        </w:rPr>
        <w:t>专栏一 长寿区地质灾害防治“十四五”规划目标</w:t>
      </w:r>
    </w:p>
    <w:tbl>
      <w:tblPr>
        <w:tblStyle w:val="27"/>
        <w:tblW w:w="8472"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1701"/>
        <w:gridCol w:w="567"/>
        <w:gridCol w:w="851"/>
        <w:gridCol w:w="1276"/>
        <w:gridCol w:w="2835"/>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5" w:type="dxa"/>
            <w:vAlign w:val="center"/>
          </w:tcPr>
          <w:p>
            <w:pPr>
              <w:spacing w:line="400" w:lineRule="exact"/>
              <w:jc w:val="center"/>
            </w:pPr>
            <w:r>
              <w:rPr>
                <w:rFonts w:hint="eastAsia"/>
              </w:rPr>
              <w:t>类型</w:t>
            </w:r>
          </w:p>
        </w:tc>
        <w:tc>
          <w:tcPr>
            <w:tcW w:w="567" w:type="dxa"/>
            <w:vAlign w:val="center"/>
          </w:tcPr>
          <w:p>
            <w:pPr>
              <w:spacing w:line="400" w:lineRule="exact"/>
              <w:jc w:val="center"/>
            </w:pPr>
            <w:r>
              <w:rPr>
                <w:rFonts w:hint="eastAsia"/>
              </w:rPr>
              <w:t>序号</w:t>
            </w:r>
          </w:p>
        </w:tc>
        <w:tc>
          <w:tcPr>
            <w:tcW w:w="1701" w:type="dxa"/>
            <w:vAlign w:val="center"/>
          </w:tcPr>
          <w:p>
            <w:pPr>
              <w:spacing w:line="400" w:lineRule="exact"/>
              <w:jc w:val="center"/>
            </w:pPr>
            <w:r>
              <w:rPr>
                <w:rFonts w:hint="eastAsia"/>
              </w:rPr>
              <w:t>指标名称</w:t>
            </w:r>
          </w:p>
        </w:tc>
        <w:tc>
          <w:tcPr>
            <w:tcW w:w="567" w:type="dxa"/>
            <w:vAlign w:val="center"/>
          </w:tcPr>
          <w:p>
            <w:pPr>
              <w:spacing w:line="400" w:lineRule="exact"/>
              <w:jc w:val="center"/>
            </w:pPr>
            <w:r>
              <w:rPr>
                <w:rFonts w:hint="eastAsia"/>
              </w:rPr>
              <w:t>单位</w:t>
            </w:r>
          </w:p>
        </w:tc>
        <w:tc>
          <w:tcPr>
            <w:tcW w:w="851" w:type="dxa"/>
            <w:vAlign w:val="center"/>
          </w:tcPr>
          <w:p>
            <w:pPr>
              <w:spacing w:line="400" w:lineRule="exact"/>
              <w:jc w:val="center"/>
            </w:pPr>
            <w:r>
              <w:rPr>
                <w:rFonts w:hint="eastAsia"/>
              </w:rPr>
              <w:t>指标值</w:t>
            </w:r>
          </w:p>
        </w:tc>
        <w:tc>
          <w:tcPr>
            <w:tcW w:w="1276" w:type="dxa"/>
            <w:vAlign w:val="center"/>
          </w:tcPr>
          <w:p>
            <w:pPr>
              <w:spacing w:line="400" w:lineRule="exact"/>
              <w:jc w:val="center"/>
            </w:pPr>
            <w:r>
              <w:rPr>
                <w:rFonts w:hint="eastAsia"/>
              </w:rPr>
              <w:t>属性</w:t>
            </w:r>
          </w:p>
        </w:tc>
        <w:tc>
          <w:tcPr>
            <w:tcW w:w="2835" w:type="dxa"/>
            <w:vAlign w:val="center"/>
          </w:tcPr>
          <w:p>
            <w:pPr>
              <w:spacing w:line="400" w:lineRule="exact"/>
              <w:jc w:val="center"/>
            </w:pPr>
            <w:r>
              <w:t>说明</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pPr>
            <w:r>
              <w:t>调查评价</w:t>
            </w:r>
          </w:p>
        </w:tc>
        <w:tc>
          <w:tcPr>
            <w:tcW w:w="567" w:type="dxa"/>
            <w:vAlign w:val="center"/>
          </w:tcPr>
          <w:p>
            <w:pPr>
              <w:spacing w:line="400" w:lineRule="exact"/>
              <w:jc w:val="center"/>
            </w:pPr>
            <w:r>
              <w:rPr>
                <w:rFonts w:hint="eastAsia"/>
              </w:rPr>
              <w:t>1</w:t>
            </w:r>
          </w:p>
        </w:tc>
        <w:tc>
          <w:tcPr>
            <w:tcW w:w="1701" w:type="dxa"/>
            <w:vAlign w:val="center"/>
          </w:tcPr>
          <w:p>
            <w:pPr>
              <w:spacing w:line="400" w:lineRule="exact"/>
              <w:ind w:left="-107" w:leftChars="-51" w:firstLine="105" w:firstLineChars="50"/>
              <w:jc w:val="left"/>
            </w:pPr>
            <w:r>
              <w:rPr>
                <w:rFonts w:ascii="FZFSK--GBK1-0" w:hAnsi="FZFSK--GBK1-0"/>
              </w:rPr>
              <w:t>地质灾害“三查”</w:t>
            </w:r>
          </w:p>
        </w:tc>
        <w:tc>
          <w:tcPr>
            <w:tcW w:w="567" w:type="dxa"/>
            <w:vAlign w:val="center"/>
          </w:tcPr>
          <w:p>
            <w:pPr>
              <w:spacing w:line="400" w:lineRule="exact"/>
              <w:jc w:val="center"/>
            </w:pPr>
            <w:r>
              <w:rPr>
                <w:rFonts w:hint="eastAsia"/>
              </w:rPr>
              <w:t>次</w:t>
            </w:r>
          </w:p>
        </w:tc>
        <w:tc>
          <w:tcPr>
            <w:tcW w:w="851" w:type="dxa"/>
            <w:vAlign w:val="center"/>
          </w:tcPr>
          <w:p>
            <w:pPr>
              <w:spacing w:line="400" w:lineRule="exact"/>
              <w:jc w:val="center"/>
            </w:pPr>
            <w:r>
              <w:rPr>
                <w:rFonts w:hint="eastAsia"/>
              </w:rPr>
              <w:t>5</w:t>
            </w:r>
          </w:p>
        </w:tc>
        <w:tc>
          <w:tcPr>
            <w:tcW w:w="1276" w:type="dxa"/>
            <w:vAlign w:val="center"/>
          </w:tcPr>
          <w:p>
            <w:pPr>
              <w:spacing w:line="400" w:lineRule="exact"/>
              <w:jc w:val="center"/>
            </w:pPr>
            <w:r>
              <w:rPr>
                <w:rFonts w:hint="eastAsia"/>
              </w:rPr>
              <w:t>约束性指标</w:t>
            </w:r>
          </w:p>
        </w:tc>
        <w:tc>
          <w:tcPr>
            <w:tcW w:w="2835" w:type="dxa"/>
            <w:vAlign w:val="center"/>
          </w:tcPr>
          <w:p>
            <w:pPr>
              <w:spacing w:line="400" w:lineRule="exact"/>
              <w:jc w:val="left"/>
            </w:pPr>
            <w:r>
              <w:rPr>
                <w:rFonts w:hint="eastAsia" w:ascii="FZFSK--GBK1-0" w:hAnsi="FZFSK--GBK1-0"/>
              </w:rPr>
              <w:t>年度汛前排查、汛后核查各一次</w:t>
            </w:r>
            <w:r>
              <w:rPr>
                <w:rFonts w:ascii="FZFSK--GBK1-0" w:hAnsi="FZFSK--GBK1-0"/>
              </w:rPr>
              <w:t>，</w:t>
            </w:r>
            <w:bookmarkStart w:id="11" w:name="_Hlk118836514"/>
            <w:r>
              <w:rPr>
                <w:rFonts w:hint="eastAsia" w:ascii="FZFSK--GBK1-0" w:hAnsi="FZFSK--GBK1-0"/>
              </w:rPr>
              <w:t>汛中巡查（雨前排查、雨中巡查、雨后核查）根据气象信息开展</w:t>
            </w:r>
            <w:bookmarkEnd w:id="11"/>
            <w:r>
              <w:rPr>
                <w:rFonts w:hint="eastAsia" w:ascii="FZFSK--GBK1-0" w:hAnsi="FZFSK--GBK1-0"/>
              </w:rPr>
              <w:t>，均</w:t>
            </w:r>
            <w:r>
              <w:rPr>
                <w:rFonts w:ascii="FZFSK--GBK1-0" w:hAnsi="FZFSK--GBK1-0"/>
              </w:rPr>
              <w:t>覆盖全区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2</w:t>
            </w:r>
          </w:p>
        </w:tc>
        <w:tc>
          <w:tcPr>
            <w:tcW w:w="1701" w:type="dxa"/>
            <w:vAlign w:val="center"/>
          </w:tcPr>
          <w:p>
            <w:pPr>
              <w:spacing w:line="400" w:lineRule="exact"/>
              <w:jc w:val="left"/>
            </w:pPr>
            <w:r>
              <w:rPr>
                <w:rFonts w:ascii="FZFSK--GBK1-0" w:hAnsi="FZFSK--GBK1-0"/>
              </w:rPr>
              <w:t>地质灾害隐患综合遥感识别</w:t>
            </w:r>
            <w:r>
              <w:rPr>
                <w:rFonts w:hint="eastAsia" w:ascii="FZFSK--GBK1-0" w:hAnsi="FZFSK--GBK1-0"/>
              </w:rPr>
              <w:t>及核查</w:t>
            </w:r>
          </w:p>
        </w:tc>
        <w:tc>
          <w:tcPr>
            <w:tcW w:w="567" w:type="dxa"/>
            <w:vAlign w:val="center"/>
          </w:tcPr>
          <w:p>
            <w:pPr>
              <w:spacing w:line="400" w:lineRule="exact"/>
              <w:jc w:val="center"/>
            </w:pPr>
            <w:r>
              <w:rPr>
                <w:rFonts w:hint="eastAsia"/>
              </w:rPr>
              <w:t>次</w:t>
            </w:r>
          </w:p>
        </w:tc>
        <w:tc>
          <w:tcPr>
            <w:tcW w:w="851" w:type="dxa"/>
            <w:vAlign w:val="center"/>
          </w:tcPr>
          <w:p>
            <w:pPr>
              <w:spacing w:line="400" w:lineRule="exact"/>
              <w:jc w:val="center"/>
            </w:pPr>
            <w:r>
              <w:rPr>
                <w:rFonts w:hint="eastAsia"/>
              </w:rPr>
              <w:t>20</w:t>
            </w:r>
          </w:p>
        </w:tc>
        <w:tc>
          <w:tcPr>
            <w:tcW w:w="1276" w:type="dxa"/>
            <w:vAlign w:val="center"/>
          </w:tcPr>
          <w:p>
            <w:pPr>
              <w:spacing w:line="400" w:lineRule="exact"/>
              <w:jc w:val="center"/>
            </w:pPr>
            <w:r>
              <w:rPr>
                <w:rFonts w:hint="eastAsia"/>
              </w:rPr>
              <w:t>约束性指标</w:t>
            </w:r>
          </w:p>
        </w:tc>
        <w:tc>
          <w:tcPr>
            <w:tcW w:w="2835" w:type="dxa"/>
            <w:vAlign w:val="center"/>
          </w:tcPr>
          <w:p>
            <w:pPr>
              <w:spacing w:line="400" w:lineRule="exact"/>
              <w:jc w:val="left"/>
            </w:pPr>
            <w:r>
              <w:rPr>
                <w:rFonts w:ascii="FZFSK--GBK1-0" w:hAnsi="FZFSK--GBK1-0"/>
              </w:rPr>
              <w:t>每</w:t>
            </w:r>
            <w:r>
              <w:rPr>
                <w:rFonts w:hint="eastAsia" w:ascii="FZFSK--GBK1-0" w:hAnsi="FZFSK--GBK1-0"/>
              </w:rPr>
              <w:t>季度</w:t>
            </w:r>
            <w:r>
              <w:rPr>
                <w:rFonts w:ascii="FZFSK--GBK1-0" w:hAnsi="FZFSK--GBK1-0"/>
              </w:rPr>
              <w:t>一次，覆盖全区</w:t>
            </w:r>
            <w:r>
              <w:rPr>
                <w:rFonts w:hint="eastAsia" w:ascii="FZFSK--GBK1-0" w:hAnsi="FZFSK--GBK1-0"/>
              </w:rPr>
              <w:t>，市里统筹开展，区县局组织核查识别异常区域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3</w:t>
            </w:r>
          </w:p>
        </w:tc>
        <w:tc>
          <w:tcPr>
            <w:tcW w:w="1701" w:type="dxa"/>
            <w:vAlign w:val="center"/>
          </w:tcPr>
          <w:p>
            <w:pPr>
              <w:spacing w:line="400" w:lineRule="exact"/>
              <w:jc w:val="left"/>
            </w:pPr>
            <w:r>
              <w:rPr>
                <w:rFonts w:ascii="FZFSK--GBK1-0" w:hAnsi="FZFSK--GBK1-0"/>
              </w:rPr>
              <w:t>地质灾害</w:t>
            </w:r>
            <w:r>
              <w:rPr>
                <w:rFonts w:hint="eastAsia" w:ascii="FZFSK--GBK1-0" w:hAnsi="FZFSK--GBK1-0"/>
              </w:rPr>
              <w:t>1:</w:t>
            </w:r>
            <w:r>
              <w:rPr>
                <w:rFonts w:ascii="FZFSK--GBK1-0" w:hAnsi="FZFSK--GBK1-0"/>
              </w:rPr>
              <w:t>5</w:t>
            </w:r>
            <w:r>
              <w:rPr>
                <w:rFonts w:hint="eastAsia" w:ascii="FZFSK--GBK1-0" w:hAnsi="FZFSK--GBK1-0"/>
              </w:rPr>
              <w:t>万</w:t>
            </w:r>
            <w:r>
              <w:rPr>
                <w:rFonts w:ascii="FZFSK--GBK1-0" w:hAnsi="FZFSK--GBK1-0"/>
              </w:rPr>
              <w:t>详细调查</w:t>
            </w:r>
            <w:r>
              <w:rPr>
                <w:rFonts w:hint="eastAsia" w:ascii="FZFSK--GBK1-0" w:hAnsi="FZFSK--GBK1-0"/>
              </w:rPr>
              <w:t>及1:</w:t>
            </w:r>
            <w:r>
              <w:rPr>
                <w:rFonts w:ascii="FZFSK--GBK1-0" w:hAnsi="FZFSK--GBK1-0"/>
              </w:rPr>
              <w:t>1</w:t>
            </w:r>
            <w:r>
              <w:rPr>
                <w:rFonts w:hint="eastAsia" w:ascii="FZFSK--GBK1-0" w:hAnsi="FZFSK--GBK1-0"/>
              </w:rPr>
              <w:t>万精细化调查</w:t>
            </w:r>
          </w:p>
        </w:tc>
        <w:tc>
          <w:tcPr>
            <w:tcW w:w="567" w:type="dxa"/>
            <w:vAlign w:val="center"/>
          </w:tcPr>
          <w:p>
            <w:pPr>
              <w:spacing w:line="400" w:lineRule="exact"/>
              <w:jc w:val="center"/>
            </w:pPr>
            <w:r>
              <w:rPr>
                <w:rFonts w:hint="eastAsia"/>
              </w:rPr>
              <w:t>次</w:t>
            </w:r>
          </w:p>
        </w:tc>
        <w:tc>
          <w:tcPr>
            <w:tcW w:w="851" w:type="dxa"/>
            <w:vAlign w:val="center"/>
          </w:tcPr>
          <w:p>
            <w:pPr>
              <w:spacing w:line="400" w:lineRule="exact"/>
              <w:jc w:val="center"/>
            </w:pPr>
            <w:r>
              <w:rPr>
                <w:rFonts w:hint="eastAsia"/>
              </w:rPr>
              <w:t>1</w:t>
            </w:r>
          </w:p>
        </w:tc>
        <w:tc>
          <w:tcPr>
            <w:tcW w:w="1276" w:type="dxa"/>
            <w:vAlign w:val="center"/>
          </w:tcPr>
          <w:p>
            <w:pPr>
              <w:spacing w:line="400" w:lineRule="exact"/>
              <w:jc w:val="center"/>
            </w:pPr>
            <w:r>
              <w:rPr>
                <w:rFonts w:hint="eastAsia"/>
              </w:rPr>
              <w:t>约束性指标</w:t>
            </w:r>
          </w:p>
        </w:tc>
        <w:tc>
          <w:tcPr>
            <w:tcW w:w="2835" w:type="dxa"/>
            <w:vAlign w:val="center"/>
          </w:tcPr>
          <w:p>
            <w:pPr>
              <w:spacing w:line="400" w:lineRule="exact"/>
              <w:jc w:val="left"/>
            </w:pPr>
            <w:r>
              <w:rPr>
                <w:rFonts w:ascii="FZFSK--GBK1-0" w:hAnsi="FZFSK--GBK1-0"/>
              </w:rPr>
              <w:t>覆盖全区</w:t>
            </w:r>
            <w:r>
              <w:rPr>
                <w:rFonts w:hint="eastAsia" w:ascii="FZFSK--GBK1-0" w:hAnsi="FZFSK--GBK1-0"/>
              </w:rPr>
              <w:t>及重点区域，由市里统筹开展</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t>4</w:t>
            </w:r>
          </w:p>
        </w:tc>
        <w:tc>
          <w:tcPr>
            <w:tcW w:w="1701" w:type="dxa"/>
            <w:vAlign w:val="center"/>
          </w:tcPr>
          <w:p>
            <w:pPr>
              <w:spacing w:line="400" w:lineRule="exact"/>
              <w:jc w:val="left"/>
              <w:rPr>
                <w:rFonts w:hint="eastAsia" w:ascii="FZFSK--GBK1-0" w:hAnsi="FZFSK--GBK1-0"/>
              </w:rPr>
            </w:pPr>
            <w:r>
              <w:rPr>
                <w:rFonts w:hint="eastAsia" w:ascii="FZFSK--GBK1-0" w:hAnsi="FZFSK--GBK1-0"/>
              </w:rPr>
              <w:t>三峡库区消落区岩体劣化调（勘）查</w:t>
            </w:r>
          </w:p>
        </w:tc>
        <w:tc>
          <w:tcPr>
            <w:tcW w:w="567" w:type="dxa"/>
            <w:vAlign w:val="center"/>
          </w:tcPr>
          <w:p>
            <w:pPr>
              <w:spacing w:line="400" w:lineRule="exact"/>
              <w:jc w:val="center"/>
            </w:pPr>
            <w:r>
              <w:rPr>
                <w:rFonts w:hint="eastAsia"/>
              </w:rPr>
              <w:t>Km</w:t>
            </w:r>
          </w:p>
        </w:tc>
        <w:tc>
          <w:tcPr>
            <w:tcW w:w="851" w:type="dxa"/>
            <w:vAlign w:val="center"/>
          </w:tcPr>
          <w:p>
            <w:pPr>
              <w:spacing w:line="400" w:lineRule="exact"/>
              <w:jc w:val="center"/>
              <w:rPr>
                <w:rFonts w:ascii="宋体" w:hAnsi="宋体"/>
              </w:rPr>
            </w:pPr>
            <w:r>
              <w:rPr>
                <w:rFonts w:hint="eastAsia" w:ascii="宋体" w:hAnsi="宋体"/>
              </w:rPr>
              <w:t>42</w:t>
            </w:r>
          </w:p>
        </w:tc>
        <w:tc>
          <w:tcPr>
            <w:tcW w:w="1276" w:type="dxa"/>
            <w:vAlign w:val="center"/>
          </w:tcPr>
          <w:p>
            <w:pPr>
              <w:spacing w:line="400" w:lineRule="exact"/>
              <w:jc w:val="center"/>
            </w:pPr>
            <w:r>
              <w:rPr>
                <w:rFonts w:hint="eastAsia"/>
              </w:rPr>
              <w:t>约束性指标</w:t>
            </w:r>
          </w:p>
        </w:tc>
        <w:tc>
          <w:tcPr>
            <w:tcW w:w="2835" w:type="dxa"/>
            <w:vAlign w:val="center"/>
          </w:tcPr>
          <w:p>
            <w:pPr>
              <w:spacing w:line="400" w:lineRule="exact"/>
              <w:jc w:val="left"/>
              <w:rPr>
                <w:rFonts w:hint="eastAsia" w:ascii="FZFSK--GBK1-0" w:hAnsi="FZFSK--GBK1-0"/>
              </w:rPr>
            </w:pPr>
            <w:r>
              <w:rPr>
                <w:rFonts w:hint="eastAsia" w:ascii="FZFSK--GBK1-0" w:hAnsi="FZFSK--GBK1-0"/>
              </w:rPr>
              <w:t>由市里统筹开展</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jc w:val="center"/>
            </w:pPr>
            <w:r>
              <w:rPr>
                <w:rFonts w:hint="eastAsia"/>
              </w:rPr>
              <w:t>监测预警</w:t>
            </w:r>
          </w:p>
        </w:tc>
        <w:tc>
          <w:tcPr>
            <w:tcW w:w="567" w:type="dxa"/>
            <w:vAlign w:val="center"/>
          </w:tcPr>
          <w:p>
            <w:pPr>
              <w:spacing w:line="400" w:lineRule="exact"/>
              <w:jc w:val="center"/>
            </w:pPr>
            <w:r>
              <w:t>6</w:t>
            </w:r>
          </w:p>
        </w:tc>
        <w:tc>
          <w:tcPr>
            <w:tcW w:w="1701" w:type="dxa"/>
            <w:vAlign w:val="center"/>
          </w:tcPr>
          <w:p>
            <w:pPr>
              <w:spacing w:line="400" w:lineRule="exact"/>
            </w:pPr>
            <w:r>
              <w:rPr>
                <w:rFonts w:hint="eastAsia" w:ascii="FZFSK--GBK1-0" w:hAnsi="FZFSK--GBK1-0"/>
              </w:rPr>
              <w:t>专群结合</w:t>
            </w:r>
            <w:r>
              <w:rPr>
                <w:rFonts w:ascii="FZFSK--GBK1-0" w:hAnsi="FZFSK--GBK1-0"/>
              </w:rPr>
              <w:t>监测预警</w:t>
            </w:r>
            <w:r>
              <w:rPr>
                <w:rFonts w:hint="eastAsia" w:ascii="FZFSK--GBK1-0" w:hAnsi="FZFSK--GBK1-0"/>
              </w:rPr>
              <w:t>系统建设</w:t>
            </w:r>
            <w:r>
              <w:rPr>
                <w:rFonts w:ascii="FZFSK--GBK1-0" w:hAnsi="FZFSK--GBK1-0"/>
              </w:rPr>
              <w:t xml:space="preserve"> </w:t>
            </w:r>
          </w:p>
        </w:tc>
        <w:tc>
          <w:tcPr>
            <w:tcW w:w="567" w:type="dxa"/>
            <w:vAlign w:val="center"/>
          </w:tcPr>
          <w:p>
            <w:pPr>
              <w:spacing w:line="400" w:lineRule="exact"/>
              <w:jc w:val="center"/>
            </w:pPr>
            <w:r>
              <w:rPr>
                <w:rFonts w:hint="eastAsia"/>
              </w:rPr>
              <w:t>处</w:t>
            </w:r>
          </w:p>
        </w:tc>
        <w:tc>
          <w:tcPr>
            <w:tcW w:w="851" w:type="dxa"/>
            <w:vAlign w:val="center"/>
          </w:tcPr>
          <w:p>
            <w:pPr>
              <w:spacing w:line="400" w:lineRule="exact"/>
              <w:jc w:val="center"/>
              <w:rPr>
                <w:rFonts w:ascii="宋体" w:hAnsi="宋体"/>
              </w:rPr>
            </w:pPr>
            <w:r>
              <w:rPr>
                <w:rFonts w:hint="eastAsia" w:ascii="宋体" w:hAnsi="宋体"/>
              </w:rPr>
              <w:t>233</w:t>
            </w:r>
          </w:p>
        </w:tc>
        <w:tc>
          <w:tcPr>
            <w:tcW w:w="1276" w:type="dxa"/>
            <w:vAlign w:val="center"/>
          </w:tcPr>
          <w:p>
            <w:pPr>
              <w:spacing w:line="400" w:lineRule="exact"/>
              <w:jc w:val="center"/>
            </w:pPr>
            <w:r>
              <w:rPr>
                <w:rFonts w:hint="eastAsia"/>
              </w:rPr>
              <w:t>约束性指标</w:t>
            </w:r>
          </w:p>
        </w:tc>
        <w:tc>
          <w:tcPr>
            <w:tcW w:w="2835" w:type="dxa"/>
            <w:vMerge w:val="restart"/>
            <w:vAlign w:val="center"/>
          </w:tcPr>
          <w:p>
            <w:pPr>
              <w:spacing w:line="400" w:lineRule="exact"/>
              <w:jc w:val="left"/>
            </w:pPr>
            <w:r>
              <w:rPr>
                <w:rFonts w:hint="eastAsia"/>
              </w:rPr>
              <w:t>市</w:t>
            </w:r>
            <w:r>
              <w:rPr>
                <w:rFonts w:hint="eastAsia" w:ascii="FZFSK--GBK1-0" w:hAnsi="FZFSK--GBK1-0"/>
              </w:rPr>
              <w:t>里</w:t>
            </w:r>
            <w:r>
              <w:rPr>
                <w:rFonts w:hint="eastAsia"/>
              </w:rPr>
              <w:t>统筹建设，区县局组织核查、处理报警信息等运行维护工作</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7</w:t>
            </w:r>
          </w:p>
        </w:tc>
        <w:tc>
          <w:tcPr>
            <w:tcW w:w="1701" w:type="dxa"/>
            <w:vAlign w:val="center"/>
          </w:tcPr>
          <w:p>
            <w:pPr>
              <w:spacing w:line="400" w:lineRule="exact"/>
              <w:rPr>
                <w:rFonts w:hint="eastAsia" w:ascii="FZFSK--GBK1-0" w:hAnsi="FZFSK--GBK1-0"/>
              </w:rPr>
            </w:pPr>
            <w:r>
              <w:rPr>
                <w:rFonts w:hint="eastAsia" w:ascii="FZFSK--GBK1-0" w:hAnsi="FZFSK--GBK1-0"/>
              </w:rPr>
              <w:t>专群结合</w:t>
            </w:r>
            <w:r>
              <w:rPr>
                <w:rFonts w:ascii="FZFSK--GBK1-0" w:hAnsi="FZFSK--GBK1-0"/>
              </w:rPr>
              <w:t>监测预警</w:t>
            </w:r>
            <w:r>
              <w:rPr>
                <w:rFonts w:hint="eastAsia" w:ascii="FZFSK--GBK1-0" w:hAnsi="FZFSK--GBK1-0"/>
              </w:rPr>
              <w:t>系统运行</w:t>
            </w:r>
          </w:p>
        </w:tc>
        <w:tc>
          <w:tcPr>
            <w:tcW w:w="567" w:type="dxa"/>
            <w:vAlign w:val="center"/>
          </w:tcPr>
          <w:p>
            <w:pPr>
              <w:spacing w:line="400" w:lineRule="exact"/>
              <w:jc w:val="center"/>
            </w:pPr>
            <w:r>
              <w:rPr>
                <w:rFonts w:hint="eastAsia"/>
              </w:rPr>
              <w:t>处</w:t>
            </w:r>
          </w:p>
        </w:tc>
        <w:tc>
          <w:tcPr>
            <w:tcW w:w="851" w:type="dxa"/>
            <w:vAlign w:val="center"/>
          </w:tcPr>
          <w:p>
            <w:pPr>
              <w:spacing w:line="400" w:lineRule="exact"/>
              <w:jc w:val="center"/>
              <w:rPr>
                <w:rFonts w:ascii="宋体" w:hAnsi="宋体"/>
              </w:rPr>
            </w:pPr>
            <w:r>
              <w:rPr>
                <w:rFonts w:hint="eastAsia" w:ascii="宋体" w:hAnsi="宋体"/>
              </w:rPr>
              <w:t>233</w:t>
            </w:r>
          </w:p>
        </w:tc>
        <w:tc>
          <w:tcPr>
            <w:tcW w:w="1276" w:type="dxa"/>
            <w:vAlign w:val="center"/>
          </w:tcPr>
          <w:p>
            <w:pPr>
              <w:spacing w:line="400" w:lineRule="exact"/>
              <w:jc w:val="center"/>
            </w:pPr>
            <w:r>
              <w:rPr>
                <w:rFonts w:hint="eastAsia"/>
              </w:rPr>
              <w:t>约束性指标</w:t>
            </w:r>
          </w:p>
        </w:tc>
        <w:tc>
          <w:tcPr>
            <w:tcW w:w="2835" w:type="dxa"/>
            <w:vMerge w:val="continue"/>
            <w:vAlign w:val="center"/>
          </w:tcPr>
          <w:p>
            <w:pPr>
              <w:spacing w:line="400" w:lineRule="exact"/>
              <w:jc w:val="left"/>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jc w:val="center"/>
            </w:pPr>
            <w:r>
              <w:rPr>
                <w:rFonts w:hint="eastAsia"/>
              </w:rPr>
              <w:t>综合防治</w:t>
            </w:r>
          </w:p>
        </w:tc>
        <w:tc>
          <w:tcPr>
            <w:tcW w:w="567" w:type="dxa"/>
            <w:vAlign w:val="center"/>
          </w:tcPr>
          <w:p>
            <w:pPr>
              <w:spacing w:line="400" w:lineRule="exact"/>
              <w:jc w:val="center"/>
            </w:pPr>
            <w:r>
              <w:t>8</w:t>
            </w:r>
          </w:p>
        </w:tc>
        <w:tc>
          <w:tcPr>
            <w:tcW w:w="1701" w:type="dxa"/>
            <w:vAlign w:val="center"/>
          </w:tcPr>
          <w:p>
            <w:pPr>
              <w:spacing w:line="400" w:lineRule="exact"/>
            </w:pPr>
            <w:r>
              <w:rPr>
                <w:rFonts w:hint="eastAsia" w:ascii="FZFSK--GBK1-0" w:hAnsi="FZFSK--GBK1-0"/>
              </w:rPr>
              <w:t>工程治理</w:t>
            </w:r>
          </w:p>
        </w:tc>
        <w:tc>
          <w:tcPr>
            <w:tcW w:w="567" w:type="dxa"/>
            <w:vAlign w:val="center"/>
          </w:tcPr>
          <w:p>
            <w:pPr>
              <w:spacing w:line="400" w:lineRule="exact"/>
              <w:jc w:val="center"/>
            </w:pPr>
            <w:r>
              <w:rPr>
                <w:rFonts w:hint="eastAsia"/>
              </w:rPr>
              <w:t>处</w:t>
            </w:r>
          </w:p>
        </w:tc>
        <w:tc>
          <w:tcPr>
            <w:tcW w:w="851" w:type="dxa"/>
            <w:vAlign w:val="center"/>
          </w:tcPr>
          <w:p>
            <w:pPr>
              <w:spacing w:line="400" w:lineRule="exact"/>
              <w:jc w:val="center"/>
              <w:rPr>
                <w:rFonts w:ascii="宋体" w:hAnsi="宋体"/>
              </w:rPr>
            </w:pPr>
            <w:r>
              <w:rPr>
                <w:rFonts w:hint="eastAsia" w:ascii="宋体" w:hAnsi="宋体"/>
              </w:rPr>
              <w:t>6</w:t>
            </w:r>
          </w:p>
        </w:tc>
        <w:tc>
          <w:tcPr>
            <w:tcW w:w="1276" w:type="dxa"/>
            <w:vAlign w:val="center"/>
          </w:tcPr>
          <w:p>
            <w:pPr>
              <w:spacing w:line="400" w:lineRule="exact"/>
              <w:jc w:val="center"/>
            </w:pPr>
            <w:r>
              <w:rPr>
                <w:rFonts w:hint="eastAsia"/>
              </w:rPr>
              <w:t>预期性指标</w:t>
            </w:r>
          </w:p>
        </w:tc>
        <w:tc>
          <w:tcPr>
            <w:tcW w:w="2835" w:type="dxa"/>
            <w:vAlign w:val="center"/>
          </w:tcPr>
          <w:p>
            <w:pPr>
              <w:spacing w:line="400" w:lineRule="exact"/>
              <w:jc w:val="left"/>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t>9</w:t>
            </w:r>
          </w:p>
        </w:tc>
        <w:tc>
          <w:tcPr>
            <w:tcW w:w="1701" w:type="dxa"/>
            <w:vAlign w:val="center"/>
          </w:tcPr>
          <w:p>
            <w:pPr>
              <w:spacing w:line="400" w:lineRule="exact"/>
            </w:pPr>
            <w:r>
              <w:rPr>
                <w:rFonts w:hint="eastAsia" w:ascii="FZFSK--GBK1-0" w:hAnsi="FZFSK--GBK1-0"/>
              </w:rPr>
              <w:t>避险搬迁</w:t>
            </w:r>
          </w:p>
        </w:tc>
        <w:tc>
          <w:tcPr>
            <w:tcW w:w="567" w:type="dxa"/>
            <w:vAlign w:val="center"/>
          </w:tcPr>
          <w:p>
            <w:pPr>
              <w:spacing w:line="400" w:lineRule="exact"/>
              <w:jc w:val="center"/>
            </w:pPr>
            <w:r>
              <w:rPr>
                <w:rFonts w:hint="eastAsia"/>
              </w:rPr>
              <w:t>人</w:t>
            </w:r>
          </w:p>
        </w:tc>
        <w:tc>
          <w:tcPr>
            <w:tcW w:w="851" w:type="dxa"/>
            <w:vAlign w:val="center"/>
          </w:tcPr>
          <w:p>
            <w:pPr>
              <w:spacing w:line="400" w:lineRule="exact"/>
              <w:jc w:val="center"/>
              <w:rPr>
                <w:rFonts w:ascii="宋体" w:hAnsi="宋体"/>
              </w:rPr>
            </w:pPr>
            <w:r>
              <w:rPr>
                <w:rFonts w:hint="eastAsia" w:ascii="宋体" w:hAnsi="宋体"/>
              </w:rPr>
              <w:t>1000</w:t>
            </w:r>
          </w:p>
        </w:tc>
        <w:tc>
          <w:tcPr>
            <w:tcW w:w="1276" w:type="dxa"/>
            <w:vAlign w:val="center"/>
          </w:tcPr>
          <w:p>
            <w:pPr>
              <w:spacing w:line="400" w:lineRule="exact"/>
              <w:jc w:val="center"/>
            </w:pPr>
            <w:r>
              <w:rPr>
                <w:rFonts w:hint="eastAsia"/>
              </w:rPr>
              <w:t>预期性指标</w:t>
            </w:r>
          </w:p>
        </w:tc>
        <w:tc>
          <w:tcPr>
            <w:tcW w:w="2835" w:type="dxa"/>
            <w:vAlign w:val="center"/>
          </w:tcPr>
          <w:p>
            <w:pPr>
              <w:spacing w:line="400" w:lineRule="exact"/>
              <w:jc w:val="left"/>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t>10</w:t>
            </w:r>
          </w:p>
        </w:tc>
        <w:tc>
          <w:tcPr>
            <w:tcW w:w="1701" w:type="dxa"/>
            <w:vAlign w:val="center"/>
          </w:tcPr>
          <w:p>
            <w:pPr>
              <w:spacing w:line="400" w:lineRule="exact"/>
              <w:rPr>
                <w:rFonts w:hint="eastAsia" w:ascii="FZFSK--GBK1-0" w:hAnsi="FZFSK--GBK1-0"/>
              </w:rPr>
            </w:pPr>
            <w:r>
              <w:rPr>
                <w:rFonts w:hint="eastAsia" w:ascii="FZFSK--GBK1-0" w:hAnsi="FZFSK--GBK1-0"/>
              </w:rPr>
              <w:t>排危降险</w:t>
            </w:r>
          </w:p>
        </w:tc>
        <w:tc>
          <w:tcPr>
            <w:tcW w:w="567" w:type="dxa"/>
            <w:vAlign w:val="center"/>
          </w:tcPr>
          <w:p>
            <w:pPr>
              <w:spacing w:line="400" w:lineRule="exact"/>
              <w:jc w:val="center"/>
            </w:pPr>
            <w:r>
              <w:rPr>
                <w:rFonts w:hint="eastAsia"/>
              </w:rPr>
              <w:t>处</w:t>
            </w:r>
          </w:p>
        </w:tc>
        <w:tc>
          <w:tcPr>
            <w:tcW w:w="851" w:type="dxa"/>
            <w:vAlign w:val="center"/>
          </w:tcPr>
          <w:p>
            <w:pPr>
              <w:spacing w:line="400" w:lineRule="exact"/>
              <w:jc w:val="center"/>
              <w:rPr>
                <w:rFonts w:ascii="宋体" w:hAnsi="宋体"/>
              </w:rPr>
            </w:pPr>
            <w:r>
              <w:rPr>
                <w:rFonts w:hint="eastAsia" w:ascii="宋体" w:hAnsi="宋体"/>
              </w:rPr>
              <w:t>10</w:t>
            </w:r>
          </w:p>
        </w:tc>
        <w:tc>
          <w:tcPr>
            <w:tcW w:w="1276" w:type="dxa"/>
            <w:vAlign w:val="center"/>
          </w:tcPr>
          <w:p>
            <w:pPr>
              <w:spacing w:line="400" w:lineRule="exact"/>
              <w:jc w:val="center"/>
            </w:pPr>
            <w:r>
              <w:rPr>
                <w:rFonts w:hint="eastAsia"/>
              </w:rPr>
              <w:t>预期性指标</w:t>
            </w:r>
          </w:p>
        </w:tc>
        <w:tc>
          <w:tcPr>
            <w:tcW w:w="2835" w:type="dxa"/>
            <w:vAlign w:val="center"/>
          </w:tcPr>
          <w:p>
            <w:pPr>
              <w:spacing w:line="400" w:lineRule="exact"/>
              <w:jc w:val="left"/>
            </w:pPr>
            <w:r>
              <w:rPr>
                <w:rFonts w:hint="eastAsia"/>
              </w:rPr>
              <w:t>采用截排水沟等简易治理措施降低地质灾害风险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1</w:t>
            </w:r>
            <w:r>
              <w:t>1</w:t>
            </w:r>
          </w:p>
        </w:tc>
        <w:tc>
          <w:tcPr>
            <w:tcW w:w="1701" w:type="dxa"/>
            <w:vAlign w:val="center"/>
          </w:tcPr>
          <w:p>
            <w:pPr>
              <w:spacing w:line="400" w:lineRule="exact"/>
            </w:pPr>
            <w:r>
              <w:rPr>
                <w:rFonts w:hint="eastAsia" w:ascii="FZFSK--GBK1-0" w:hAnsi="FZFSK--GBK1-0"/>
              </w:rPr>
              <w:t>小微地灾治理</w:t>
            </w:r>
          </w:p>
        </w:tc>
        <w:tc>
          <w:tcPr>
            <w:tcW w:w="567" w:type="dxa"/>
            <w:vAlign w:val="center"/>
          </w:tcPr>
          <w:p>
            <w:pPr>
              <w:spacing w:line="400" w:lineRule="exact"/>
              <w:jc w:val="center"/>
            </w:pPr>
            <w:r>
              <w:rPr>
                <w:rFonts w:hint="eastAsia"/>
              </w:rPr>
              <w:t>处</w:t>
            </w:r>
          </w:p>
        </w:tc>
        <w:tc>
          <w:tcPr>
            <w:tcW w:w="851" w:type="dxa"/>
            <w:vAlign w:val="center"/>
          </w:tcPr>
          <w:p>
            <w:pPr>
              <w:spacing w:line="400" w:lineRule="exact"/>
              <w:jc w:val="center"/>
              <w:rPr>
                <w:rFonts w:ascii="宋体" w:hAnsi="宋体"/>
              </w:rPr>
            </w:pPr>
            <w:r>
              <w:rPr>
                <w:rFonts w:hint="eastAsia" w:ascii="宋体" w:hAnsi="宋体"/>
              </w:rPr>
              <w:t>4</w:t>
            </w:r>
          </w:p>
        </w:tc>
        <w:tc>
          <w:tcPr>
            <w:tcW w:w="1276" w:type="dxa"/>
            <w:vAlign w:val="center"/>
          </w:tcPr>
          <w:p>
            <w:pPr>
              <w:spacing w:line="400" w:lineRule="exact"/>
              <w:jc w:val="center"/>
            </w:pPr>
            <w:r>
              <w:rPr>
                <w:rFonts w:hint="eastAsia"/>
              </w:rPr>
              <w:t>预期性指标</w:t>
            </w:r>
          </w:p>
        </w:tc>
        <w:tc>
          <w:tcPr>
            <w:tcW w:w="2835" w:type="dxa"/>
            <w:vAlign w:val="center"/>
          </w:tcPr>
          <w:p>
            <w:pPr>
              <w:spacing w:line="400" w:lineRule="exact"/>
              <w:jc w:val="left"/>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jc w:val="center"/>
            </w:pPr>
            <w:r>
              <w:rPr>
                <w:rFonts w:hint="eastAsia"/>
              </w:rPr>
              <w:t>能力建设</w:t>
            </w:r>
          </w:p>
        </w:tc>
        <w:tc>
          <w:tcPr>
            <w:tcW w:w="567" w:type="dxa"/>
            <w:vAlign w:val="center"/>
          </w:tcPr>
          <w:p>
            <w:pPr>
              <w:spacing w:line="400" w:lineRule="exact"/>
              <w:jc w:val="center"/>
            </w:pPr>
            <w:r>
              <w:rPr>
                <w:rFonts w:hint="eastAsia"/>
              </w:rPr>
              <w:t>1</w:t>
            </w:r>
            <w:r>
              <w:t>2</w:t>
            </w:r>
          </w:p>
        </w:tc>
        <w:tc>
          <w:tcPr>
            <w:tcW w:w="1701" w:type="dxa"/>
            <w:vAlign w:val="center"/>
          </w:tcPr>
          <w:p>
            <w:pPr>
              <w:spacing w:line="400" w:lineRule="exact"/>
            </w:pPr>
            <w:r>
              <w:rPr>
                <w:rFonts w:hint="eastAsia" w:ascii="FZFSK--GBK1-0" w:hAnsi="FZFSK--GBK1-0"/>
              </w:rPr>
              <w:t>专业技术人员</w:t>
            </w:r>
            <w:r>
              <w:rPr>
                <w:rFonts w:ascii="FZFSK--GBK1-0" w:hAnsi="FZFSK--GBK1-0"/>
              </w:rPr>
              <w:t>驻守</w:t>
            </w:r>
          </w:p>
        </w:tc>
        <w:tc>
          <w:tcPr>
            <w:tcW w:w="567" w:type="dxa"/>
            <w:vAlign w:val="center"/>
          </w:tcPr>
          <w:p>
            <w:pPr>
              <w:spacing w:line="400" w:lineRule="exact"/>
              <w:jc w:val="center"/>
            </w:pPr>
            <w:r>
              <w:rPr>
                <w:rFonts w:hint="eastAsia"/>
              </w:rPr>
              <w:t>人</w:t>
            </w:r>
          </w:p>
        </w:tc>
        <w:tc>
          <w:tcPr>
            <w:tcW w:w="851" w:type="dxa"/>
            <w:vAlign w:val="center"/>
          </w:tcPr>
          <w:p>
            <w:pPr>
              <w:spacing w:line="400" w:lineRule="exact"/>
              <w:jc w:val="center"/>
              <w:rPr>
                <w:rFonts w:ascii="宋体" w:hAnsi="宋体"/>
              </w:rPr>
            </w:pPr>
            <w:r>
              <w:rPr>
                <w:rFonts w:hint="eastAsia" w:ascii="宋体" w:hAnsi="宋体"/>
              </w:rPr>
              <w:t>16</w:t>
            </w:r>
          </w:p>
        </w:tc>
        <w:tc>
          <w:tcPr>
            <w:tcW w:w="1276" w:type="dxa"/>
            <w:vAlign w:val="center"/>
          </w:tcPr>
          <w:p>
            <w:pPr>
              <w:spacing w:line="400" w:lineRule="exact"/>
              <w:jc w:val="center"/>
            </w:pPr>
            <w:r>
              <w:rPr>
                <w:rFonts w:ascii="FZFSK--GBK1-0" w:hAnsi="FZFSK--GBK1-0"/>
              </w:rPr>
              <w:t>约束性指标</w:t>
            </w:r>
          </w:p>
        </w:tc>
        <w:tc>
          <w:tcPr>
            <w:tcW w:w="2835" w:type="dxa"/>
            <w:vAlign w:val="center"/>
          </w:tcPr>
          <w:p>
            <w:pPr>
              <w:spacing w:line="400" w:lineRule="exact"/>
              <w:jc w:val="left"/>
            </w:pPr>
            <w:r>
              <w:rPr>
                <w:rFonts w:hint="eastAsia"/>
              </w:rPr>
              <w:t>全覆盖</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1</w:t>
            </w:r>
            <w:r>
              <w:t>3</w:t>
            </w:r>
          </w:p>
        </w:tc>
        <w:tc>
          <w:tcPr>
            <w:tcW w:w="1701" w:type="dxa"/>
            <w:vAlign w:val="center"/>
          </w:tcPr>
          <w:p>
            <w:pPr>
              <w:spacing w:line="400" w:lineRule="exact"/>
              <w:rPr>
                <w:rFonts w:hint="eastAsia" w:ascii="FZFSK--GBK1-0" w:hAnsi="FZFSK--GBK1-0"/>
              </w:rPr>
            </w:pPr>
            <w:r>
              <w:rPr>
                <w:rFonts w:hint="eastAsia" w:ascii="FZFSK--GBK1-0" w:hAnsi="FZFSK--GBK1-0"/>
              </w:rPr>
              <w:t>宣传培训</w:t>
            </w:r>
          </w:p>
        </w:tc>
        <w:tc>
          <w:tcPr>
            <w:tcW w:w="567" w:type="dxa"/>
            <w:vAlign w:val="center"/>
          </w:tcPr>
          <w:p>
            <w:pPr>
              <w:spacing w:line="400" w:lineRule="exact"/>
              <w:jc w:val="center"/>
            </w:pPr>
            <w:r>
              <w:rPr>
                <w:rFonts w:hint="eastAsia"/>
              </w:rPr>
              <w:t>次</w:t>
            </w:r>
          </w:p>
        </w:tc>
        <w:tc>
          <w:tcPr>
            <w:tcW w:w="851" w:type="dxa"/>
            <w:vAlign w:val="center"/>
          </w:tcPr>
          <w:p>
            <w:pPr>
              <w:spacing w:line="400" w:lineRule="exact"/>
              <w:jc w:val="center"/>
              <w:rPr>
                <w:rFonts w:ascii="宋体" w:hAnsi="宋体"/>
              </w:rPr>
            </w:pPr>
            <w:r>
              <w:rPr>
                <w:rFonts w:hint="eastAsia" w:ascii="宋体" w:hAnsi="宋体"/>
              </w:rPr>
              <w:t>95</w:t>
            </w:r>
          </w:p>
        </w:tc>
        <w:tc>
          <w:tcPr>
            <w:tcW w:w="1276" w:type="dxa"/>
            <w:vAlign w:val="center"/>
          </w:tcPr>
          <w:p>
            <w:pPr>
              <w:spacing w:line="400" w:lineRule="exact"/>
              <w:jc w:val="center"/>
              <w:rPr>
                <w:rFonts w:hint="eastAsia" w:ascii="FZFSK--GBK1-0" w:hAnsi="FZFSK--GBK1-0"/>
              </w:rPr>
            </w:pPr>
            <w:r>
              <w:rPr>
                <w:rFonts w:hint="eastAsia" w:ascii="FZFSK--GBK1-0" w:hAnsi="FZFSK--GBK1-0"/>
              </w:rPr>
              <w:t>约束性指标</w:t>
            </w:r>
          </w:p>
        </w:tc>
        <w:tc>
          <w:tcPr>
            <w:tcW w:w="2835" w:type="dxa"/>
            <w:vAlign w:val="center"/>
          </w:tcPr>
          <w:p>
            <w:pPr>
              <w:spacing w:line="400" w:lineRule="exact"/>
              <w:jc w:val="left"/>
            </w:pPr>
            <w:r>
              <w:rPr>
                <w:rFonts w:hint="eastAsia"/>
              </w:rPr>
              <w:t>每镇（街）每年至少一次</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1</w:t>
            </w:r>
            <w:r>
              <w:t>4</w:t>
            </w:r>
          </w:p>
        </w:tc>
        <w:tc>
          <w:tcPr>
            <w:tcW w:w="1701" w:type="dxa"/>
            <w:vAlign w:val="center"/>
          </w:tcPr>
          <w:p>
            <w:pPr>
              <w:spacing w:line="400" w:lineRule="exact"/>
            </w:pPr>
            <w:r>
              <w:rPr>
                <w:rFonts w:hint="eastAsia" w:ascii="FZFSK--GBK1-0" w:hAnsi="FZFSK--GBK1-0"/>
              </w:rPr>
              <w:t>避险</w:t>
            </w:r>
            <w:r>
              <w:rPr>
                <w:rFonts w:ascii="FZFSK--GBK1-0" w:hAnsi="FZFSK--GBK1-0"/>
              </w:rPr>
              <w:t>演练</w:t>
            </w:r>
          </w:p>
        </w:tc>
        <w:tc>
          <w:tcPr>
            <w:tcW w:w="567" w:type="dxa"/>
            <w:vAlign w:val="center"/>
          </w:tcPr>
          <w:p>
            <w:pPr>
              <w:spacing w:line="400" w:lineRule="exact"/>
              <w:jc w:val="center"/>
            </w:pPr>
            <w:r>
              <w:rPr>
                <w:rFonts w:hint="eastAsia"/>
              </w:rPr>
              <w:t>次</w:t>
            </w:r>
          </w:p>
        </w:tc>
        <w:tc>
          <w:tcPr>
            <w:tcW w:w="851" w:type="dxa"/>
            <w:vAlign w:val="center"/>
          </w:tcPr>
          <w:p>
            <w:pPr>
              <w:spacing w:line="400" w:lineRule="exact"/>
              <w:jc w:val="center"/>
              <w:rPr>
                <w:rFonts w:ascii="宋体" w:hAnsi="宋体"/>
              </w:rPr>
            </w:pPr>
            <w:r>
              <w:rPr>
                <w:rFonts w:hint="eastAsia" w:ascii="宋体" w:hAnsi="宋体"/>
              </w:rPr>
              <w:t>860</w:t>
            </w:r>
          </w:p>
        </w:tc>
        <w:tc>
          <w:tcPr>
            <w:tcW w:w="1276" w:type="dxa"/>
            <w:vAlign w:val="center"/>
          </w:tcPr>
          <w:p>
            <w:pPr>
              <w:spacing w:line="400" w:lineRule="exact"/>
              <w:jc w:val="center"/>
            </w:pPr>
            <w:r>
              <w:rPr>
                <w:rFonts w:ascii="FZFSK--GBK1-0" w:hAnsi="FZFSK--GBK1-0"/>
              </w:rPr>
              <w:t>约束性指标</w:t>
            </w:r>
          </w:p>
        </w:tc>
        <w:tc>
          <w:tcPr>
            <w:tcW w:w="2835" w:type="dxa"/>
            <w:vAlign w:val="center"/>
          </w:tcPr>
          <w:p>
            <w:pPr>
              <w:spacing w:line="400" w:lineRule="exact"/>
              <w:jc w:val="left"/>
            </w:pPr>
            <w:bookmarkStart w:id="12" w:name="_Hlk118987142"/>
            <w:r>
              <w:rPr>
                <w:rFonts w:hint="eastAsia"/>
              </w:rPr>
              <w:t>每镇（街）每年镇级演练至少一次；每单点每年至少一次；规划期内区级综合演练1次</w:t>
            </w:r>
            <w:bookmarkEnd w:id="12"/>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pPr>
          </w:p>
        </w:tc>
        <w:tc>
          <w:tcPr>
            <w:tcW w:w="567" w:type="dxa"/>
            <w:vAlign w:val="center"/>
          </w:tcPr>
          <w:p>
            <w:pPr>
              <w:spacing w:line="400" w:lineRule="exact"/>
              <w:jc w:val="center"/>
            </w:pPr>
            <w:r>
              <w:rPr>
                <w:rFonts w:hint="eastAsia"/>
              </w:rPr>
              <w:t>1</w:t>
            </w:r>
            <w:r>
              <w:t>5</w:t>
            </w:r>
          </w:p>
        </w:tc>
        <w:tc>
          <w:tcPr>
            <w:tcW w:w="1701" w:type="dxa"/>
            <w:vAlign w:val="center"/>
          </w:tcPr>
          <w:p>
            <w:pPr>
              <w:spacing w:line="400" w:lineRule="exact"/>
              <w:rPr>
                <w:rFonts w:hint="eastAsia" w:ascii="FZFSK--GBK1-0" w:hAnsi="FZFSK--GBK1-0"/>
              </w:rPr>
            </w:pPr>
            <w:r>
              <w:rPr>
                <w:rFonts w:hint="eastAsia" w:ascii="FZFSK--GBK1-0" w:hAnsi="FZFSK--GBK1-0"/>
              </w:rPr>
              <w:t>设备更新与维护</w:t>
            </w:r>
          </w:p>
        </w:tc>
        <w:tc>
          <w:tcPr>
            <w:tcW w:w="567" w:type="dxa"/>
            <w:vAlign w:val="center"/>
          </w:tcPr>
          <w:p>
            <w:pPr>
              <w:spacing w:line="400" w:lineRule="exact"/>
              <w:jc w:val="center"/>
            </w:pPr>
            <w:r>
              <w:rPr>
                <w:rFonts w:hint="eastAsia"/>
              </w:rPr>
              <w:t>/</w:t>
            </w:r>
          </w:p>
        </w:tc>
        <w:tc>
          <w:tcPr>
            <w:tcW w:w="851" w:type="dxa"/>
            <w:vAlign w:val="center"/>
          </w:tcPr>
          <w:p>
            <w:pPr>
              <w:spacing w:line="400" w:lineRule="exact"/>
              <w:jc w:val="center"/>
              <w:rPr>
                <w:rFonts w:ascii="宋体" w:hAnsi="宋体"/>
              </w:rPr>
            </w:pPr>
            <w:r>
              <w:rPr>
                <w:rFonts w:hint="eastAsia"/>
              </w:rPr>
              <w:t>/</w:t>
            </w:r>
          </w:p>
        </w:tc>
        <w:tc>
          <w:tcPr>
            <w:tcW w:w="1276" w:type="dxa"/>
            <w:vAlign w:val="center"/>
          </w:tcPr>
          <w:p>
            <w:pPr>
              <w:spacing w:line="400" w:lineRule="exact"/>
              <w:jc w:val="center"/>
              <w:rPr>
                <w:rFonts w:hint="eastAsia" w:ascii="FZFSK--GBK1-0" w:hAnsi="FZFSK--GBK1-0"/>
              </w:rPr>
            </w:pPr>
            <w:r>
              <w:rPr>
                <w:rFonts w:hint="eastAsia" w:ascii="FZFSK--GBK1-0" w:hAnsi="FZFSK--GBK1-0"/>
              </w:rPr>
              <w:t>约束性目标</w:t>
            </w:r>
          </w:p>
        </w:tc>
        <w:tc>
          <w:tcPr>
            <w:tcW w:w="2835" w:type="dxa"/>
            <w:vAlign w:val="center"/>
          </w:tcPr>
          <w:p>
            <w:pPr>
              <w:spacing w:line="400" w:lineRule="exact"/>
              <w:jc w:val="left"/>
            </w:pPr>
            <w:r>
              <w:rPr>
                <w:rFonts w:hint="eastAsia"/>
              </w:rPr>
              <w:t>硬件、软件及时更新与维护</w:t>
            </w:r>
          </w:p>
        </w:tc>
      </w:tr>
    </w:tbl>
    <w:p>
      <w:pPr>
        <w:pStyle w:val="2"/>
        <w:spacing w:before="300" w:after="300"/>
        <w:jc w:val="center"/>
        <w:rPr>
          <w:rFonts w:ascii="黑体" w:hAnsi="黑体" w:eastAsia="黑体"/>
          <w:sz w:val="32"/>
          <w:szCs w:val="32"/>
        </w:rPr>
      </w:pPr>
      <w:bookmarkStart w:id="13" w:name="_Toc121349209"/>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地质灾害</w:t>
      </w:r>
      <w:r>
        <w:rPr>
          <w:rFonts w:hint="eastAsia" w:ascii="黑体" w:hAnsi="黑体" w:eastAsia="黑体"/>
          <w:sz w:val="32"/>
          <w:szCs w:val="32"/>
        </w:rPr>
        <w:t>易发程度分区</w:t>
      </w:r>
      <w:r>
        <w:rPr>
          <w:rFonts w:ascii="黑体" w:hAnsi="黑体" w:eastAsia="黑体"/>
          <w:sz w:val="32"/>
          <w:szCs w:val="32"/>
        </w:rPr>
        <w:t>与防治区划</w:t>
      </w:r>
      <w:bookmarkEnd w:id="13"/>
    </w:p>
    <w:p>
      <w:pPr>
        <w:pStyle w:val="3"/>
        <w:spacing w:before="0" w:after="0" w:line="360" w:lineRule="auto"/>
        <w:rPr>
          <w:rFonts w:ascii="宋体" w:hAnsi="宋体"/>
          <w:sz w:val="30"/>
          <w:szCs w:val="30"/>
        </w:rPr>
      </w:pPr>
      <w:bookmarkStart w:id="14" w:name="_Toc121349210"/>
      <w:r>
        <w:rPr>
          <w:rFonts w:hint="eastAsia" w:ascii="宋体" w:hAnsi="宋体"/>
          <w:sz w:val="30"/>
          <w:szCs w:val="30"/>
        </w:rPr>
        <w:t>（一） 地质灾害易发程度分区</w:t>
      </w:r>
      <w:bookmarkEnd w:id="14"/>
    </w:p>
    <w:p>
      <w:pPr>
        <w:widowControl/>
        <w:ind w:firstLine="504" w:firstLineChars="200"/>
        <w:jc w:val="left"/>
        <w:rPr>
          <w:rFonts w:ascii="宋体" w:hAnsi="宋体"/>
          <w:spacing w:val="-14"/>
          <w:sz w:val="28"/>
        </w:rPr>
      </w:pPr>
      <w:r>
        <w:rPr>
          <w:rFonts w:hint="eastAsia" w:ascii="宋体" w:hAnsi="宋体"/>
          <w:spacing w:val="-14"/>
          <w:sz w:val="28"/>
        </w:rPr>
        <w:t>地质灾害易发程度分高易发区、中易发区、低易发区和非易发区（补充非易发区）。划分如下表：</w:t>
      </w:r>
    </w:p>
    <w:p>
      <w:pPr>
        <w:spacing w:line="560" w:lineRule="exact"/>
        <w:ind w:firstLine="482" w:firstLineChars="200"/>
        <w:jc w:val="center"/>
        <w:rPr>
          <w:rFonts w:ascii="宋体" w:hAnsi="宋体"/>
          <w:sz w:val="24"/>
          <w:szCs w:val="24"/>
        </w:rPr>
      </w:pPr>
      <w:r>
        <w:rPr>
          <w:rFonts w:hint="eastAsia" w:ascii="宋体" w:hAnsi="宋体" w:eastAsia="宋体" w:cs="宋体"/>
          <w:b/>
          <w:sz w:val="24"/>
          <w:szCs w:val="24"/>
        </w:rPr>
        <w:t>专栏二 长寿区地质灾害易发程度分区</w:t>
      </w:r>
    </w:p>
    <w:tbl>
      <w:tblPr>
        <w:tblStyle w:val="26"/>
        <w:tblW w:w="8479" w:type="dxa"/>
        <w:tblBorders>
          <w:top w:val="thinThickSmallGap" w:color="000000" w:sz="24" w:space="0"/>
          <w:left w:val="none" w:color="auto" w:sz="0" w:space="0"/>
          <w:bottom w:val="thickThinSmallGap" w:color="000000" w:sz="24" w:space="0"/>
          <w:right w:val="none" w:color="auto" w:sz="0" w:space="0"/>
          <w:insideH w:val="single" w:color="000000" w:sz="4" w:space="0"/>
          <w:insideV w:val="single" w:color="000000" w:sz="4" w:space="0"/>
        </w:tblBorders>
        <w:tblLayout w:type="fixed"/>
        <w:tblCellMar>
          <w:left w:w="108" w:type="dxa"/>
          <w:right w:w="108" w:type="dxa"/>
        </w:tblCellMar>
      </w:tblPr>
      <w:tblGrid>
        <w:gridCol w:w="1385"/>
        <w:gridCol w:w="992"/>
        <w:gridCol w:w="994"/>
        <w:gridCol w:w="5108"/>
      </w:tblGrid>
      <w:tr>
        <w:tblPrEx>
          <w:tblBorders>
            <w:top w:val="thinThickSmallGap" w:color="000000" w:sz="24" w:space="0"/>
            <w:left w:val="none" w:color="auto" w:sz="0" w:space="0"/>
            <w:bottom w:val="thickThinSmallGap" w:color="000000" w:sz="24" w:space="0"/>
            <w:right w:val="none" w:color="auto" w:sz="0" w:space="0"/>
            <w:insideH w:val="single" w:color="000000" w:sz="4" w:space="0"/>
            <w:insideV w:val="single" w:color="000000" w:sz="4" w:space="0"/>
          </w:tblBorders>
          <w:tblLayout w:type="fixed"/>
          <w:tblCellMar>
            <w:left w:w="108" w:type="dxa"/>
            <w:right w:w="108" w:type="dxa"/>
          </w:tblCellMar>
        </w:tblPrEx>
        <w:trPr>
          <w:trHeight w:val="800" w:hRule="atLeast"/>
          <w:tblHeader/>
        </w:trPr>
        <w:tc>
          <w:tcPr>
            <w:tcW w:w="1385" w:type="dxa"/>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lang/>
              </w:rPr>
              <w:t>易发程度分区</w:t>
            </w:r>
          </w:p>
        </w:tc>
        <w:tc>
          <w:tcPr>
            <w:tcW w:w="992" w:type="dxa"/>
            <w:vAlign w:val="center"/>
          </w:tcPr>
          <w:p>
            <w:pPr>
              <w:widowControl/>
              <w:jc w:val="left"/>
              <w:textAlignment w:val="center"/>
              <w:rPr>
                <w:rFonts w:ascii="宋体" w:hAnsi="宋体" w:cs="宋体"/>
                <w:b/>
                <w:bCs/>
                <w:sz w:val="18"/>
                <w:szCs w:val="18"/>
              </w:rPr>
            </w:pPr>
            <w:r>
              <w:rPr>
                <w:rFonts w:hint="eastAsia" w:ascii="宋体" w:hAnsi="宋体" w:eastAsia="宋体" w:cs="宋体"/>
                <w:b/>
                <w:bCs/>
                <w:kern w:val="0"/>
                <w:sz w:val="18"/>
                <w:szCs w:val="18"/>
                <w:lang/>
              </w:rPr>
              <w:t>分区面积（km</w:t>
            </w:r>
            <w:r>
              <w:rPr>
                <w:rFonts w:hint="eastAsia" w:ascii="宋体" w:hAnsi="宋体" w:eastAsia="宋体" w:cs="宋体"/>
                <w:b/>
                <w:bCs/>
                <w:kern w:val="0"/>
                <w:sz w:val="18"/>
                <w:szCs w:val="18"/>
                <w:vertAlign w:val="superscript"/>
                <w:lang/>
              </w:rPr>
              <w:t>2</w:t>
            </w:r>
            <w:r>
              <w:rPr>
                <w:rFonts w:hint="eastAsia" w:ascii="宋体" w:hAnsi="宋体" w:eastAsia="宋体" w:cs="宋体"/>
                <w:b/>
                <w:bCs/>
                <w:kern w:val="0"/>
                <w:sz w:val="18"/>
                <w:szCs w:val="18"/>
                <w:lang/>
              </w:rPr>
              <w:t>）</w:t>
            </w:r>
          </w:p>
        </w:tc>
        <w:tc>
          <w:tcPr>
            <w:tcW w:w="994" w:type="dxa"/>
            <w:vAlign w:val="center"/>
          </w:tcPr>
          <w:p>
            <w:pPr>
              <w:widowControl/>
              <w:jc w:val="center"/>
              <w:textAlignment w:val="center"/>
              <w:rPr>
                <w:rFonts w:ascii="宋体" w:hAnsi="宋体" w:cs="宋体"/>
                <w:b/>
                <w:bCs/>
                <w:kern w:val="0"/>
                <w:sz w:val="18"/>
                <w:szCs w:val="18"/>
                <w:lang/>
              </w:rPr>
            </w:pPr>
            <w:r>
              <w:rPr>
                <w:rFonts w:hint="eastAsia" w:ascii="宋体" w:hAnsi="宋体" w:eastAsia="宋体" w:cs="宋体"/>
                <w:b/>
                <w:bCs/>
                <w:kern w:val="0"/>
                <w:sz w:val="18"/>
                <w:szCs w:val="18"/>
                <w:lang/>
              </w:rPr>
              <w:t>面积比例</w:t>
            </w:r>
          </w:p>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lang/>
              </w:rPr>
              <w:t>（%）</w:t>
            </w:r>
          </w:p>
        </w:tc>
        <w:tc>
          <w:tcPr>
            <w:tcW w:w="5108" w:type="dxa"/>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lang/>
              </w:rPr>
              <w:t>分布范围</w:t>
            </w:r>
          </w:p>
        </w:tc>
      </w:tr>
      <w:tr>
        <w:tblPrEx>
          <w:tblBorders>
            <w:top w:val="thinThickSmallGap" w:color="000000" w:sz="24" w:space="0"/>
            <w:left w:val="none" w:color="auto" w:sz="0" w:space="0"/>
            <w:bottom w:val="thickThinSmallGap" w:color="000000" w:sz="24" w:space="0"/>
            <w:right w:val="none" w:color="auto" w:sz="0" w:space="0"/>
            <w:insideH w:val="single" w:color="000000" w:sz="4" w:space="0"/>
            <w:insideV w:val="single" w:color="000000" w:sz="4" w:space="0"/>
          </w:tblBorders>
          <w:tblLayout w:type="fixed"/>
          <w:tblCellMar>
            <w:left w:w="108" w:type="dxa"/>
            <w:right w:w="108" w:type="dxa"/>
          </w:tblCellMar>
        </w:tblPrEx>
        <w:trPr>
          <w:trHeight w:val="1022" w:hRule="atLeast"/>
        </w:trPr>
        <w:tc>
          <w:tcPr>
            <w:tcW w:w="1385" w:type="dxa"/>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高易发区（Ⅰ）</w:t>
            </w:r>
          </w:p>
        </w:tc>
        <w:tc>
          <w:tcPr>
            <w:tcW w:w="992" w:type="dxa"/>
            <w:vAlign w:val="center"/>
          </w:tcPr>
          <w:p>
            <w:pPr>
              <w:widowControl/>
              <w:jc w:val="center"/>
              <w:textAlignment w:val="center"/>
              <w:rPr>
                <w:rFonts w:ascii="宋体" w:hAnsi="宋体" w:cs="宋体"/>
                <w:kern w:val="0"/>
                <w:szCs w:val="21"/>
                <w:lang/>
              </w:rPr>
            </w:pPr>
            <w:r>
              <w:rPr>
                <w:rFonts w:hint="eastAsia" w:ascii="宋体" w:hAnsi="宋体" w:cs="宋体"/>
              </w:rPr>
              <w:t>16.57</w:t>
            </w:r>
          </w:p>
        </w:tc>
        <w:tc>
          <w:tcPr>
            <w:tcW w:w="994" w:type="dxa"/>
            <w:vAlign w:val="center"/>
          </w:tcPr>
          <w:p>
            <w:pPr>
              <w:widowControl/>
              <w:jc w:val="center"/>
              <w:textAlignment w:val="center"/>
              <w:rPr>
                <w:rFonts w:ascii="宋体" w:hAnsi="宋体" w:cs="宋体"/>
                <w:kern w:val="0"/>
                <w:szCs w:val="21"/>
                <w:lang/>
              </w:rPr>
            </w:pPr>
            <w:r>
              <w:rPr>
                <w:rFonts w:hint="eastAsia" w:ascii="宋体" w:hAnsi="宋体" w:cs="宋体"/>
                <w:kern w:val="0"/>
                <w:szCs w:val="21"/>
                <w:lang/>
              </w:rPr>
              <w:t>1.17</w:t>
            </w:r>
            <w:r>
              <w:rPr>
                <w:rFonts w:hint="eastAsia" w:ascii="宋体" w:hAnsi="宋体" w:eastAsia="宋体" w:cs="宋体"/>
                <w:kern w:val="0"/>
                <w:szCs w:val="21"/>
                <w:lang/>
              </w:rPr>
              <w:t>%</w:t>
            </w:r>
          </w:p>
        </w:tc>
        <w:tc>
          <w:tcPr>
            <w:tcW w:w="5108" w:type="dxa"/>
            <w:vAlign w:val="center"/>
          </w:tcPr>
          <w:p>
            <w:pPr>
              <w:widowControl/>
              <w:jc w:val="left"/>
              <w:textAlignment w:val="center"/>
              <w:rPr>
                <w:rFonts w:ascii="宋体" w:hAnsi="宋体" w:cs="宋体"/>
                <w:spacing w:val="-1"/>
                <w:w w:val="95"/>
                <w:szCs w:val="21"/>
              </w:rPr>
            </w:pPr>
            <w:r>
              <w:rPr>
                <w:rFonts w:hint="eastAsia" w:ascii="宋体" w:hAnsi="宋体" w:eastAsia="宋体" w:cs="宋体"/>
                <w:kern w:val="0"/>
                <w:szCs w:val="21"/>
                <w:lang/>
              </w:rPr>
              <w:t>主要分布于</w:t>
            </w:r>
            <w:r>
              <w:rPr>
                <w:rFonts w:hint="eastAsia" w:ascii="宋体" w:hAnsi="宋体" w:cs="宋体"/>
                <w:kern w:val="0"/>
                <w:szCs w:val="21"/>
                <w:lang/>
              </w:rPr>
              <w:t>江南街道及长江高陡峡谷</w:t>
            </w:r>
            <w:r>
              <w:rPr>
                <w:rFonts w:hint="eastAsia" w:ascii="宋体" w:hAnsi="宋体" w:eastAsia="宋体" w:cs="宋体"/>
                <w:kern w:val="0"/>
                <w:szCs w:val="21"/>
                <w:lang/>
              </w:rPr>
              <w:t>地段</w:t>
            </w:r>
          </w:p>
        </w:tc>
      </w:tr>
      <w:tr>
        <w:tblPrEx>
          <w:tblBorders>
            <w:top w:val="thinThickSmallGap" w:color="000000" w:sz="24" w:space="0"/>
            <w:left w:val="none" w:color="auto" w:sz="0" w:space="0"/>
            <w:bottom w:val="thickThinSmallGap" w:color="000000" w:sz="24" w:space="0"/>
            <w:right w:val="none" w:color="auto" w:sz="0" w:space="0"/>
            <w:insideH w:val="single" w:color="000000" w:sz="4" w:space="0"/>
            <w:insideV w:val="single" w:color="000000" w:sz="4" w:space="0"/>
          </w:tblBorders>
          <w:tblLayout w:type="fixed"/>
          <w:tblCellMar>
            <w:left w:w="108" w:type="dxa"/>
            <w:right w:w="108" w:type="dxa"/>
          </w:tblCellMar>
        </w:tblPrEx>
        <w:trPr>
          <w:trHeight w:val="880" w:hRule="atLeast"/>
        </w:trPr>
        <w:tc>
          <w:tcPr>
            <w:tcW w:w="1385" w:type="dxa"/>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中易发区（Ⅱ）</w:t>
            </w:r>
          </w:p>
        </w:tc>
        <w:tc>
          <w:tcPr>
            <w:tcW w:w="992" w:type="dxa"/>
            <w:vAlign w:val="center"/>
          </w:tcPr>
          <w:p>
            <w:pPr>
              <w:widowControl/>
              <w:jc w:val="center"/>
              <w:textAlignment w:val="center"/>
              <w:rPr>
                <w:rFonts w:ascii="宋体" w:hAnsi="宋体" w:cs="宋体"/>
                <w:szCs w:val="21"/>
              </w:rPr>
            </w:pPr>
            <w:r>
              <w:rPr>
                <w:rFonts w:hint="eastAsia" w:ascii="宋体" w:hAnsi="宋体" w:cs="宋体"/>
                <w:szCs w:val="21"/>
              </w:rPr>
              <w:t>191.0</w:t>
            </w:r>
          </w:p>
        </w:tc>
        <w:tc>
          <w:tcPr>
            <w:tcW w:w="994" w:type="dxa"/>
            <w:vAlign w:val="center"/>
          </w:tcPr>
          <w:p>
            <w:pPr>
              <w:widowControl/>
              <w:jc w:val="center"/>
              <w:textAlignment w:val="center"/>
              <w:rPr>
                <w:rFonts w:ascii="宋体" w:hAnsi="宋体" w:cs="宋体"/>
                <w:szCs w:val="21"/>
              </w:rPr>
            </w:pPr>
            <w:r>
              <w:rPr>
                <w:rFonts w:hint="eastAsia" w:ascii="宋体" w:hAnsi="宋体" w:cs="宋体"/>
              </w:rPr>
              <w:t>13.43</w:t>
            </w:r>
            <w:r>
              <w:rPr>
                <w:rFonts w:hint="eastAsia" w:ascii="宋体" w:hAnsi="宋体" w:eastAsia="宋体" w:cs="宋体"/>
                <w:kern w:val="0"/>
                <w:szCs w:val="21"/>
                <w:lang/>
              </w:rPr>
              <w:t>%</w:t>
            </w:r>
          </w:p>
        </w:tc>
        <w:tc>
          <w:tcPr>
            <w:tcW w:w="5108" w:type="dxa"/>
            <w:vAlign w:val="center"/>
          </w:tcPr>
          <w:p>
            <w:pPr>
              <w:pStyle w:val="29"/>
              <w:rPr>
                <w:rFonts w:ascii="宋体" w:hAnsi="宋体" w:eastAsia="宋体" w:cs="宋体"/>
                <w:color w:val="auto"/>
                <w:sz w:val="21"/>
                <w:szCs w:val="21"/>
              </w:rPr>
            </w:pPr>
            <w:r>
              <w:rPr>
                <w:rFonts w:hint="eastAsia" w:ascii="宋体" w:hAnsi="宋体" w:eastAsia="宋体" w:cs="宋体"/>
                <w:color w:val="auto"/>
                <w:sz w:val="21"/>
                <w:szCs w:val="21"/>
                <w:lang/>
              </w:rPr>
              <w:t>三大背斜两翼及洪湖片区块状分布。</w:t>
            </w:r>
          </w:p>
        </w:tc>
      </w:tr>
      <w:tr>
        <w:tblPrEx>
          <w:tblBorders>
            <w:top w:val="thinThickSmallGap" w:color="000000" w:sz="24" w:space="0"/>
            <w:left w:val="none" w:color="auto" w:sz="0" w:space="0"/>
            <w:bottom w:val="thickThinSmallGap" w:color="000000" w:sz="24" w:space="0"/>
            <w:right w:val="none" w:color="auto" w:sz="0" w:space="0"/>
            <w:insideH w:val="single" w:color="000000" w:sz="4" w:space="0"/>
            <w:insideV w:val="single" w:color="000000" w:sz="4" w:space="0"/>
          </w:tblBorders>
          <w:tblLayout w:type="fixed"/>
          <w:tblCellMar>
            <w:left w:w="108" w:type="dxa"/>
            <w:right w:w="108" w:type="dxa"/>
          </w:tblCellMar>
        </w:tblPrEx>
        <w:trPr>
          <w:trHeight w:val="90" w:hRule="atLeast"/>
        </w:trPr>
        <w:tc>
          <w:tcPr>
            <w:tcW w:w="1385" w:type="dxa"/>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低易发区（Ⅲ）</w:t>
            </w:r>
          </w:p>
        </w:tc>
        <w:tc>
          <w:tcPr>
            <w:tcW w:w="992" w:type="dxa"/>
            <w:vAlign w:val="center"/>
          </w:tcPr>
          <w:p>
            <w:pPr>
              <w:widowControl/>
              <w:jc w:val="center"/>
              <w:textAlignment w:val="center"/>
              <w:rPr>
                <w:rFonts w:ascii="宋体" w:hAnsi="宋体" w:cs="宋体"/>
                <w:szCs w:val="21"/>
              </w:rPr>
            </w:pPr>
            <w:r>
              <w:rPr>
                <w:rFonts w:hint="eastAsia" w:ascii="宋体" w:hAnsi="宋体" w:cs="宋体"/>
                <w:color w:val="000000"/>
                <w:szCs w:val="21"/>
              </w:rPr>
              <w:t>899.58</w:t>
            </w:r>
          </w:p>
        </w:tc>
        <w:tc>
          <w:tcPr>
            <w:tcW w:w="994"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rPr>
              <w:t>63.27</w:t>
            </w:r>
            <w:r>
              <w:rPr>
                <w:rFonts w:hint="eastAsia" w:ascii="宋体" w:hAnsi="宋体" w:eastAsia="宋体" w:cs="宋体"/>
                <w:color w:val="000000"/>
                <w:kern w:val="0"/>
                <w:szCs w:val="21"/>
                <w:lang/>
              </w:rPr>
              <w:t>%</w:t>
            </w:r>
          </w:p>
        </w:tc>
        <w:tc>
          <w:tcPr>
            <w:tcW w:w="5108" w:type="dxa"/>
            <w:vAlign w:val="center"/>
          </w:tcPr>
          <w:p>
            <w:pPr>
              <w:widowControl/>
              <w:jc w:val="left"/>
              <w:textAlignment w:val="center"/>
              <w:rPr>
                <w:rFonts w:ascii="宋体" w:hAnsi="宋体" w:cs="宋体"/>
                <w:szCs w:val="21"/>
              </w:rPr>
            </w:pPr>
            <w:r>
              <w:rPr>
                <w:rFonts w:hint="eastAsia" w:ascii="宋体" w:hAnsi="宋体" w:eastAsia="宋体" w:cs="宋体"/>
                <w:kern w:val="0"/>
                <w:szCs w:val="21"/>
                <w:lang/>
              </w:rPr>
              <w:t>主要在</w:t>
            </w:r>
            <w:r>
              <w:rPr>
                <w:rFonts w:hint="eastAsia" w:ascii="宋体" w:hAnsi="宋体" w:cs="宋体"/>
                <w:kern w:val="0"/>
                <w:szCs w:val="21"/>
                <w:lang/>
              </w:rPr>
              <w:t>明月山和黄草山之间坡度相对平缓的地带，涉及石堰、龙河、新市、八颗、菩提、晏家及长寿湖等镇街</w:t>
            </w:r>
            <w:r>
              <w:rPr>
                <w:rFonts w:hint="eastAsia" w:ascii="宋体" w:hAnsi="宋体" w:eastAsia="宋体" w:cs="宋体"/>
                <w:kern w:val="0"/>
                <w:szCs w:val="21"/>
                <w:lang/>
              </w:rPr>
              <w:t>。</w:t>
            </w:r>
          </w:p>
        </w:tc>
      </w:tr>
      <w:tr>
        <w:tblPrEx>
          <w:tblBorders>
            <w:top w:val="thinThickSmallGap" w:color="000000" w:sz="24" w:space="0"/>
            <w:left w:val="none" w:color="auto" w:sz="0" w:space="0"/>
            <w:bottom w:val="thickThinSmallGap" w:color="000000" w:sz="24" w:space="0"/>
            <w:right w:val="none" w:color="auto" w:sz="0" w:space="0"/>
            <w:insideH w:val="single" w:color="000000" w:sz="4" w:space="0"/>
            <w:insideV w:val="single" w:color="000000" w:sz="4" w:space="0"/>
          </w:tblBorders>
          <w:tblLayout w:type="fixed"/>
          <w:tblCellMar>
            <w:left w:w="108" w:type="dxa"/>
            <w:right w:w="108" w:type="dxa"/>
          </w:tblCellMar>
        </w:tblPrEx>
        <w:trPr>
          <w:trHeight w:val="90" w:hRule="atLeast"/>
        </w:trPr>
        <w:tc>
          <w:tcPr>
            <w:tcW w:w="1385" w:type="dxa"/>
            <w:vAlign w:val="center"/>
          </w:tcPr>
          <w:p>
            <w:pPr>
              <w:widowControl/>
              <w:jc w:val="center"/>
              <w:textAlignment w:val="center"/>
              <w:rPr>
                <w:rFonts w:hint="eastAsia" w:ascii="宋体" w:hAnsi="宋体" w:eastAsia="宋体" w:cs="宋体"/>
                <w:kern w:val="0"/>
                <w:szCs w:val="21"/>
                <w:lang/>
              </w:rPr>
            </w:pPr>
            <w:r>
              <w:rPr>
                <w:rFonts w:hint="eastAsia" w:ascii="宋体" w:hAnsi="宋体" w:eastAsia="宋体" w:cs="宋体"/>
                <w:kern w:val="0"/>
                <w:szCs w:val="21"/>
                <w:lang/>
              </w:rPr>
              <w:t>非易发区（IV）</w:t>
            </w:r>
          </w:p>
        </w:tc>
        <w:tc>
          <w:tcPr>
            <w:tcW w:w="992" w:type="dxa"/>
            <w:vAlign w:val="center"/>
          </w:tcPr>
          <w:p>
            <w:pPr>
              <w:widowControl/>
              <w:jc w:val="center"/>
              <w:textAlignment w:val="center"/>
              <w:rPr>
                <w:rFonts w:ascii="宋体" w:hAnsi="宋体" w:eastAsia="宋体" w:cs="宋体"/>
                <w:kern w:val="0"/>
                <w:szCs w:val="21"/>
                <w:lang/>
              </w:rPr>
            </w:pPr>
            <w:r>
              <w:rPr>
                <w:rFonts w:hint="eastAsia" w:ascii="宋体" w:hAnsi="宋体" w:eastAsia="宋体" w:cs="宋体"/>
                <w:kern w:val="0"/>
                <w:szCs w:val="21"/>
                <w:lang/>
              </w:rPr>
              <w:t>314.57</w:t>
            </w:r>
          </w:p>
        </w:tc>
        <w:tc>
          <w:tcPr>
            <w:tcW w:w="994" w:type="dxa"/>
            <w:vAlign w:val="center"/>
          </w:tcPr>
          <w:p>
            <w:pPr>
              <w:widowControl/>
              <w:jc w:val="center"/>
              <w:textAlignment w:val="center"/>
              <w:rPr>
                <w:rFonts w:ascii="宋体" w:hAnsi="宋体" w:eastAsia="宋体" w:cs="宋体"/>
                <w:kern w:val="0"/>
                <w:szCs w:val="21"/>
                <w:lang/>
              </w:rPr>
            </w:pPr>
            <w:r>
              <w:rPr>
                <w:rFonts w:hint="eastAsia" w:ascii="宋体" w:hAnsi="宋体" w:eastAsia="宋体" w:cs="宋体"/>
                <w:kern w:val="0"/>
                <w:szCs w:val="21"/>
                <w:lang/>
              </w:rPr>
              <w:t>22.13%</w:t>
            </w:r>
          </w:p>
        </w:tc>
        <w:tc>
          <w:tcPr>
            <w:tcW w:w="5108" w:type="dxa"/>
            <w:vAlign w:val="center"/>
          </w:tcPr>
          <w:p>
            <w:pPr>
              <w:widowControl/>
              <w:jc w:val="left"/>
              <w:textAlignment w:val="center"/>
              <w:rPr>
                <w:rFonts w:hint="eastAsia" w:ascii="宋体" w:hAnsi="宋体" w:eastAsia="宋体" w:cs="宋体"/>
                <w:kern w:val="0"/>
                <w:szCs w:val="21"/>
                <w:lang/>
              </w:rPr>
            </w:pPr>
            <w:r>
              <w:rPr>
                <w:rFonts w:hint="eastAsia" w:ascii="宋体" w:hAnsi="宋体" w:cs="宋体"/>
                <w:kern w:val="0"/>
                <w:szCs w:val="21"/>
                <w:lang/>
              </w:rPr>
              <w:t>主部分要在长寿区明月山和黄草山之间坡度小于5度的平坝地带，涉及石堰、龙河、新市、八颗、菩提及晏家等乡镇。</w:t>
            </w:r>
          </w:p>
        </w:tc>
      </w:tr>
    </w:tbl>
    <w:p>
      <w:pPr>
        <w:pStyle w:val="3"/>
        <w:spacing w:before="0" w:after="0" w:line="360" w:lineRule="auto"/>
        <w:rPr>
          <w:rFonts w:ascii="宋体" w:hAnsi="宋体"/>
          <w:sz w:val="30"/>
          <w:szCs w:val="30"/>
        </w:rPr>
      </w:pPr>
      <w:bookmarkStart w:id="15" w:name="_Toc121349211"/>
      <w:r>
        <w:rPr>
          <w:rFonts w:hint="eastAsia" w:ascii="宋体" w:hAnsi="宋体"/>
          <w:sz w:val="30"/>
          <w:szCs w:val="30"/>
        </w:rPr>
        <w:t>（二） 地质灾害防治分区</w:t>
      </w:r>
      <w:bookmarkEnd w:id="15"/>
    </w:p>
    <w:p>
      <w:pPr>
        <w:widowControl/>
        <w:ind w:firstLine="504" w:firstLineChars="200"/>
        <w:jc w:val="left"/>
        <w:rPr>
          <w:rFonts w:ascii="宋体" w:hAnsi="宋体"/>
          <w:spacing w:val="-14"/>
          <w:sz w:val="28"/>
        </w:rPr>
      </w:pPr>
      <w:r>
        <w:rPr>
          <w:rFonts w:hint="eastAsia" w:ascii="宋体" w:hAnsi="宋体"/>
          <w:spacing w:val="-14"/>
          <w:sz w:val="28"/>
        </w:rPr>
        <w:t>在地质灾害易发分区基础上，结合地质灾害易发程度、人口密度、基础设施重要性、发展规划等划分地质灾害防治分区。将长寿区划分为一般防治区（A</w:t>
      </w:r>
      <w:r>
        <w:rPr>
          <w:rFonts w:ascii="宋体" w:hAnsi="宋体"/>
          <w:spacing w:val="-14"/>
          <w:sz w:val="28"/>
        </w:rPr>
        <w:t>）</w:t>
      </w:r>
      <w:r>
        <w:rPr>
          <w:rFonts w:hint="eastAsia" w:ascii="宋体" w:hAnsi="宋体"/>
          <w:spacing w:val="-14"/>
          <w:sz w:val="28"/>
        </w:rPr>
        <w:t>、次重点防治区（</w:t>
      </w:r>
      <w:r>
        <w:rPr>
          <w:rFonts w:ascii="宋体" w:hAnsi="宋体"/>
          <w:spacing w:val="-14"/>
          <w:sz w:val="28"/>
        </w:rPr>
        <w:t>B）和</w:t>
      </w:r>
      <w:r>
        <w:rPr>
          <w:rFonts w:hint="eastAsia" w:ascii="宋体" w:hAnsi="宋体"/>
          <w:spacing w:val="-14"/>
          <w:sz w:val="28"/>
        </w:rPr>
        <w:t>重点防治区（C</w:t>
      </w:r>
      <w:r>
        <w:rPr>
          <w:rFonts w:ascii="宋体" w:hAnsi="宋体"/>
          <w:spacing w:val="-14"/>
          <w:sz w:val="28"/>
        </w:rPr>
        <w:t>）</w:t>
      </w:r>
      <w:r>
        <w:rPr>
          <w:rFonts w:hint="eastAsia" w:ascii="宋体" w:hAnsi="宋体"/>
          <w:spacing w:val="-14"/>
          <w:sz w:val="28"/>
        </w:rPr>
        <w:t>。重点防治区（C</w:t>
      </w:r>
      <w:r>
        <w:rPr>
          <w:rFonts w:ascii="宋体" w:hAnsi="宋体"/>
          <w:spacing w:val="-14"/>
          <w:sz w:val="28"/>
        </w:rPr>
        <w:t>）</w:t>
      </w:r>
      <w:r>
        <w:rPr>
          <w:rFonts w:hint="eastAsia" w:ascii="宋体" w:hAnsi="宋体"/>
          <w:spacing w:val="-14"/>
          <w:sz w:val="28"/>
        </w:rPr>
        <w:t>总面积16.62</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，占比</w:t>
      </w:r>
      <w:r>
        <w:rPr>
          <w:rFonts w:ascii="宋体" w:hAnsi="宋体"/>
          <w:spacing w:val="-14"/>
          <w:sz w:val="28"/>
        </w:rPr>
        <w:t>1</w:t>
      </w:r>
      <w:r>
        <w:rPr>
          <w:rFonts w:hint="eastAsia" w:ascii="宋体" w:hAnsi="宋体"/>
          <w:spacing w:val="-14"/>
          <w:sz w:val="28"/>
        </w:rPr>
        <w:t>.</w:t>
      </w:r>
      <w:r>
        <w:rPr>
          <w:rFonts w:ascii="宋体" w:hAnsi="宋体"/>
          <w:spacing w:val="-14"/>
          <w:sz w:val="28"/>
        </w:rPr>
        <w:t>17%</w:t>
      </w:r>
      <w:r>
        <w:rPr>
          <w:rFonts w:hint="eastAsia" w:ascii="宋体" w:hAnsi="宋体"/>
          <w:spacing w:val="-14"/>
          <w:sz w:val="28"/>
        </w:rPr>
        <w:t>，分为2个亚区（C1～C2）；次重点防治区（</w:t>
      </w:r>
      <w:r>
        <w:rPr>
          <w:rFonts w:ascii="宋体" w:hAnsi="宋体"/>
          <w:spacing w:val="-14"/>
          <w:sz w:val="28"/>
        </w:rPr>
        <w:t>B）</w:t>
      </w:r>
      <w:r>
        <w:rPr>
          <w:rFonts w:hint="eastAsia" w:ascii="宋体" w:hAnsi="宋体"/>
          <w:spacing w:val="-14"/>
          <w:sz w:val="28"/>
        </w:rPr>
        <w:t>总面积</w:t>
      </w:r>
      <w:r>
        <w:rPr>
          <w:rFonts w:ascii="宋体" w:hAnsi="宋体"/>
          <w:spacing w:val="-14"/>
          <w:sz w:val="28"/>
        </w:rPr>
        <w:t>306.65km</w:t>
      </w:r>
      <w:r>
        <w:rPr>
          <w:rFonts w:ascii="宋体" w:hAnsi="宋体"/>
          <w:spacing w:val="-14"/>
          <w:sz w:val="28"/>
          <w:vertAlign w:val="superscript"/>
        </w:rPr>
        <w:t>2</w:t>
      </w:r>
      <w:r>
        <w:rPr>
          <w:rFonts w:hint="eastAsia" w:ascii="宋体" w:hAnsi="宋体"/>
          <w:spacing w:val="-14"/>
          <w:sz w:val="28"/>
        </w:rPr>
        <w:t>，占比</w:t>
      </w:r>
      <w:r>
        <w:rPr>
          <w:rFonts w:ascii="宋体" w:hAnsi="宋体"/>
          <w:spacing w:val="-14"/>
          <w:sz w:val="28"/>
        </w:rPr>
        <w:t>21.57%</w:t>
      </w:r>
      <w:r>
        <w:rPr>
          <w:rFonts w:hint="eastAsia" w:ascii="宋体" w:hAnsi="宋体"/>
          <w:spacing w:val="-14"/>
          <w:sz w:val="28"/>
        </w:rPr>
        <w:t>，分为12个亚区（B1～B</w:t>
      </w:r>
      <w:r>
        <w:rPr>
          <w:rFonts w:ascii="宋体" w:hAnsi="宋体"/>
          <w:spacing w:val="-14"/>
          <w:sz w:val="28"/>
        </w:rPr>
        <w:t>1</w:t>
      </w:r>
      <w:r>
        <w:rPr>
          <w:rFonts w:hint="eastAsia" w:ascii="宋体" w:hAnsi="宋体"/>
          <w:spacing w:val="-14"/>
          <w:sz w:val="28"/>
        </w:rPr>
        <w:t>2）；其余区域为一般防治区（A</w:t>
      </w:r>
      <w:r>
        <w:rPr>
          <w:rFonts w:ascii="宋体" w:hAnsi="宋体"/>
          <w:spacing w:val="-14"/>
          <w:sz w:val="28"/>
        </w:rPr>
        <w:t>）</w:t>
      </w:r>
      <w:r>
        <w:rPr>
          <w:rFonts w:hint="eastAsia" w:ascii="宋体" w:hAnsi="宋体"/>
          <w:spacing w:val="-14"/>
          <w:sz w:val="28"/>
        </w:rPr>
        <w:t>，总面积</w:t>
      </w:r>
      <w:r>
        <w:rPr>
          <w:rFonts w:ascii="宋体" w:hAnsi="宋体"/>
          <w:spacing w:val="-14"/>
          <w:sz w:val="28"/>
        </w:rPr>
        <w:t>1098.45km</w:t>
      </w:r>
      <w:r>
        <w:rPr>
          <w:rFonts w:ascii="宋体" w:hAnsi="宋体"/>
          <w:spacing w:val="-14"/>
          <w:sz w:val="28"/>
          <w:vertAlign w:val="superscript"/>
        </w:rPr>
        <w:t>2</w:t>
      </w:r>
      <w:r>
        <w:rPr>
          <w:rFonts w:hint="eastAsia" w:ascii="宋体" w:hAnsi="宋体"/>
          <w:spacing w:val="-14"/>
          <w:sz w:val="28"/>
        </w:rPr>
        <w:t>，占比</w:t>
      </w:r>
      <w:r>
        <w:rPr>
          <w:rFonts w:ascii="宋体" w:hAnsi="宋体"/>
          <w:spacing w:val="-14"/>
          <w:sz w:val="28"/>
        </w:rPr>
        <w:t>77.26%</w:t>
      </w:r>
      <w:r>
        <w:rPr>
          <w:rFonts w:hint="eastAsia" w:ascii="宋体" w:hAnsi="宋体"/>
          <w:spacing w:val="-14"/>
          <w:sz w:val="28"/>
        </w:rPr>
        <w:t>。各区分布详见下表：</w:t>
      </w:r>
    </w:p>
    <w:p>
      <w:pPr>
        <w:widowControl/>
        <w:ind w:firstLine="504" w:firstLineChars="200"/>
        <w:jc w:val="left"/>
        <w:rPr>
          <w:rFonts w:ascii="宋体" w:hAnsi="宋体"/>
          <w:spacing w:val="-14"/>
          <w:sz w:val="28"/>
        </w:rPr>
      </w:pPr>
    </w:p>
    <w:p>
      <w:pPr>
        <w:widowControl/>
        <w:ind w:firstLine="504" w:firstLineChars="200"/>
        <w:jc w:val="left"/>
        <w:rPr>
          <w:rFonts w:ascii="宋体" w:hAnsi="宋体"/>
          <w:spacing w:val="-14"/>
          <w:sz w:val="28"/>
        </w:rPr>
      </w:pPr>
    </w:p>
    <w:p>
      <w:pPr>
        <w:spacing w:line="560" w:lineRule="exact"/>
        <w:ind w:firstLine="482" w:firstLineChars="200"/>
        <w:jc w:val="center"/>
        <w:rPr>
          <w:rFonts w:ascii="宋体" w:hAnsi="宋体" w:eastAsia="宋体" w:cs="宋体"/>
          <w:b/>
          <w:sz w:val="24"/>
          <w:szCs w:val="24"/>
        </w:rPr>
      </w:pPr>
      <w:r>
        <w:rPr>
          <w:rFonts w:hint="eastAsia" w:ascii="宋体" w:hAnsi="宋体" w:eastAsia="宋体" w:cs="宋体"/>
          <w:b/>
          <w:sz w:val="24"/>
          <w:szCs w:val="24"/>
        </w:rPr>
        <w:t>专栏三 长寿区地质灾害防治分区</w:t>
      </w:r>
    </w:p>
    <w:tbl>
      <w:tblPr>
        <w:tblStyle w:val="26"/>
        <w:tblW w:w="8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0"/>
        <w:gridCol w:w="710"/>
        <w:gridCol w:w="992"/>
        <w:gridCol w:w="852"/>
        <w:gridCol w:w="850"/>
        <w:gridCol w:w="852"/>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blHeader/>
        </w:trPr>
        <w:tc>
          <w:tcPr>
            <w:tcW w:w="960" w:type="dxa"/>
            <w:tcBorders>
              <w:top w:val="thinThickSmallGap" w:color="000000" w:sz="24" w:space="0"/>
              <w:bottom w:val="single" w:color="000000" w:sz="4" w:space="0"/>
              <w:right w:val="single" w:color="auto" w:sz="4" w:space="0"/>
            </w:tcBorders>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lang/>
              </w:rPr>
              <w:t>防治分区及代号</w:t>
            </w:r>
          </w:p>
        </w:tc>
        <w:tc>
          <w:tcPr>
            <w:tcW w:w="710" w:type="dxa"/>
            <w:tcBorders>
              <w:top w:val="thinThickSmallGap" w:color="000000" w:sz="2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亚区</w:t>
            </w:r>
          </w:p>
        </w:tc>
        <w:tc>
          <w:tcPr>
            <w:tcW w:w="1844" w:type="dxa"/>
            <w:gridSpan w:val="2"/>
            <w:tcBorders>
              <w:top w:val="thinThickSmallGap" w:color="000000" w:sz="2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lang/>
              </w:rPr>
              <w:t>分区面积（km</w:t>
            </w:r>
            <w:r>
              <w:rPr>
                <w:rFonts w:hint="eastAsia" w:ascii="宋体" w:hAnsi="宋体" w:eastAsia="宋体" w:cs="宋体"/>
                <w:b/>
                <w:bCs/>
                <w:kern w:val="0"/>
                <w:sz w:val="18"/>
                <w:szCs w:val="18"/>
                <w:vertAlign w:val="superscript"/>
                <w:lang/>
              </w:rPr>
              <w:t>2</w:t>
            </w:r>
            <w:r>
              <w:rPr>
                <w:rFonts w:hint="eastAsia" w:ascii="宋体" w:hAnsi="宋体" w:eastAsia="宋体" w:cs="宋体"/>
                <w:b/>
                <w:bCs/>
                <w:kern w:val="0"/>
                <w:sz w:val="18"/>
                <w:szCs w:val="18"/>
                <w:lang/>
              </w:rPr>
              <w:t>）</w:t>
            </w:r>
          </w:p>
        </w:tc>
        <w:tc>
          <w:tcPr>
            <w:tcW w:w="1702" w:type="dxa"/>
            <w:gridSpan w:val="2"/>
            <w:tcBorders>
              <w:top w:val="thinThickSmallGap" w:color="000000" w:sz="2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18"/>
                <w:szCs w:val="18"/>
                <w:lang/>
              </w:rPr>
            </w:pPr>
            <w:r>
              <w:rPr>
                <w:rFonts w:hint="eastAsia" w:ascii="宋体" w:hAnsi="宋体" w:eastAsia="宋体" w:cs="宋体"/>
                <w:b/>
                <w:bCs/>
                <w:kern w:val="0"/>
                <w:sz w:val="18"/>
                <w:szCs w:val="18"/>
                <w:lang/>
              </w:rPr>
              <w:t>面积比例</w:t>
            </w:r>
          </w:p>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lang/>
              </w:rPr>
              <w:t>（%）</w:t>
            </w:r>
          </w:p>
        </w:tc>
        <w:tc>
          <w:tcPr>
            <w:tcW w:w="3119" w:type="dxa"/>
            <w:tcBorders>
              <w:top w:val="thinThickSmallGap" w:color="000000" w:sz="24" w:space="0"/>
              <w:left w:val="single" w:color="000000" w:sz="4" w:space="0"/>
              <w:bottom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分布范围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2" w:hRule="atLeast"/>
        </w:trPr>
        <w:tc>
          <w:tcPr>
            <w:tcW w:w="960" w:type="dxa"/>
            <w:vMerge w:val="restart"/>
            <w:tcBorders>
              <w:top w:val="single" w:color="000000" w:sz="4" w:space="0"/>
              <w:right w:val="single" w:color="auto" w:sz="4" w:space="0"/>
            </w:tcBorders>
            <w:vAlign w:val="center"/>
          </w:tcPr>
          <w:p>
            <w:pPr>
              <w:widowControl/>
              <w:jc w:val="center"/>
              <w:textAlignment w:val="center"/>
              <w:rPr>
                <w:rFonts w:ascii="宋体" w:hAnsi="宋体" w:eastAsia="宋体" w:cs="宋体"/>
                <w:kern w:val="0"/>
                <w:szCs w:val="21"/>
                <w:lang/>
              </w:rPr>
            </w:pPr>
            <w:r>
              <w:rPr>
                <w:rFonts w:hint="eastAsia" w:ascii="宋体" w:hAnsi="宋体" w:eastAsia="宋体" w:cs="宋体"/>
                <w:kern w:val="0"/>
                <w:szCs w:val="21"/>
                <w:lang/>
              </w:rPr>
              <w:t>重点防治区（C</w:t>
            </w:r>
            <w:r>
              <w:rPr>
                <w:rFonts w:ascii="宋体" w:hAnsi="宋体" w:eastAsia="宋体" w:cs="宋体"/>
                <w:kern w:val="0"/>
                <w:szCs w:val="21"/>
                <w:lang/>
              </w:rPr>
              <w:t>）</w:t>
            </w:r>
          </w:p>
        </w:tc>
        <w:tc>
          <w:tcPr>
            <w:tcW w:w="710"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C1</w:t>
            </w:r>
          </w:p>
        </w:tc>
        <w:tc>
          <w:tcPr>
            <w:tcW w:w="992"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宋体" w:hAnsi="宋体" w:cs="宋体"/>
                <w:kern w:val="0"/>
                <w:szCs w:val="21"/>
                <w:lang/>
              </w:rPr>
            </w:pPr>
            <w:r>
              <w:rPr>
                <w:rFonts w:hint="eastAsia" w:ascii="宋体" w:hAnsi="宋体" w:cs="宋体"/>
                <w:kern w:val="0"/>
                <w:szCs w:val="21"/>
                <w:lang/>
              </w:rPr>
              <w:t>16.62</w:t>
            </w:r>
          </w:p>
        </w:tc>
        <w:tc>
          <w:tcPr>
            <w:tcW w:w="85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rPr>
            </w:pPr>
            <w:r>
              <w:rPr>
                <w:rFonts w:hint="eastAsia" w:ascii="宋体" w:hAnsi="宋体" w:cs="宋体"/>
                <w:kern w:val="0"/>
                <w:szCs w:val="21"/>
                <w:lang/>
              </w:rPr>
              <w:t>9.61</w:t>
            </w:r>
          </w:p>
        </w:tc>
        <w:tc>
          <w:tcPr>
            <w:tcW w:w="85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宋体" w:hAnsi="宋体" w:cs="宋体"/>
                <w:kern w:val="0"/>
                <w:szCs w:val="21"/>
                <w:lang/>
              </w:rPr>
            </w:pPr>
            <w:r>
              <w:rPr>
                <w:rFonts w:hint="eastAsia" w:ascii="宋体" w:hAnsi="宋体" w:cs="宋体"/>
                <w:kern w:val="0"/>
                <w:szCs w:val="21"/>
                <w:lang/>
              </w:rPr>
              <w:t>1.</w:t>
            </w:r>
            <w:r>
              <w:rPr>
                <w:rFonts w:ascii="宋体" w:hAnsi="宋体" w:cs="宋体"/>
                <w:kern w:val="0"/>
                <w:szCs w:val="21"/>
                <w:lang/>
              </w:rPr>
              <w:t>17</w:t>
            </w:r>
          </w:p>
        </w:tc>
        <w:tc>
          <w:tcPr>
            <w:tcW w:w="85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kern w:val="0"/>
                <w:szCs w:val="21"/>
                <w:lang/>
              </w:rPr>
            </w:pPr>
            <w:r>
              <w:rPr>
                <w:rFonts w:ascii="宋体" w:hAnsi="宋体" w:cs="宋体"/>
                <w:kern w:val="0"/>
                <w:szCs w:val="21"/>
                <w:lang/>
              </w:rPr>
              <w:t>0.68</w:t>
            </w:r>
          </w:p>
        </w:tc>
        <w:tc>
          <w:tcPr>
            <w:tcW w:w="3119" w:type="dxa"/>
            <w:tcBorders>
              <w:top w:val="single" w:color="000000"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江南街道大园村、天星村、龙桥湖村等区域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7" w:hRule="atLeast"/>
        </w:trPr>
        <w:tc>
          <w:tcPr>
            <w:tcW w:w="960" w:type="dxa"/>
            <w:vMerge w:val="continue"/>
            <w:tcBorders>
              <w:bottom w:val="single" w:color="000000" w:sz="4" w:space="0"/>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C2</w:t>
            </w:r>
          </w:p>
        </w:tc>
        <w:tc>
          <w:tcPr>
            <w:tcW w:w="992"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kern w:val="0"/>
                <w:szCs w:val="21"/>
                <w:lang/>
              </w:rPr>
            </w:pP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rPr>
            </w:pPr>
            <w:r>
              <w:rPr>
                <w:rFonts w:hint="eastAsia" w:ascii="宋体" w:hAnsi="宋体" w:cs="宋体"/>
                <w:kern w:val="0"/>
                <w:szCs w:val="21"/>
                <w:lang/>
              </w:rPr>
              <w:t>7.01</w:t>
            </w:r>
          </w:p>
        </w:tc>
        <w:tc>
          <w:tcPr>
            <w:tcW w:w="850"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kern w:val="0"/>
                <w:szCs w:val="21"/>
                <w:lang/>
              </w:rPr>
            </w:pP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rPr>
            </w:pPr>
            <w:r>
              <w:rPr>
                <w:rFonts w:hint="eastAsia" w:ascii="宋体" w:hAnsi="宋体" w:cs="宋体"/>
                <w:kern w:val="0"/>
                <w:szCs w:val="21"/>
                <w:lang/>
              </w:rPr>
              <w:t>0.</w:t>
            </w:r>
            <w:r>
              <w:rPr>
                <w:rFonts w:ascii="宋体" w:hAnsi="宋体" w:cs="宋体"/>
                <w:kern w:val="0"/>
                <w:szCs w:val="21"/>
                <w:lang/>
              </w:rPr>
              <w:t>49</w:t>
            </w:r>
          </w:p>
        </w:tc>
        <w:tc>
          <w:tcPr>
            <w:tcW w:w="3119" w:type="dxa"/>
            <w:tcBorders>
              <w:top w:val="single" w:color="auto"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江南街道巨梁村等区域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7" w:hRule="atLeast"/>
        </w:trPr>
        <w:tc>
          <w:tcPr>
            <w:tcW w:w="960" w:type="dxa"/>
            <w:vMerge w:val="restart"/>
            <w:tcBorders>
              <w:top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次重点防治区（B</w:t>
            </w:r>
            <w:r>
              <w:rPr>
                <w:rFonts w:ascii="宋体" w:hAnsi="宋体" w:eastAsia="宋体" w:cs="宋体"/>
                <w:kern w:val="0"/>
                <w:szCs w:val="21"/>
                <w:lang/>
              </w:rPr>
              <w:t>）</w:t>
            </w:r>
          </w:p>
        </w:tc>
        <w:tc>
          <w:tcPr>
            <w:tcW w:w="710"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B1</w:t>
            </w:r>
          </w:p>
        </w:tc>
        <w:tc>
          <w:tcPr>
            <w:tcW w:w="992"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306.65</w:t>
            </w:r>
          </w:p>
        </w:tc>
        <w:tc>
          <w:tcPr>
            <w:tcW w:w="85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20.46</w:t>
            </w:r>
          </w:p>
        </w:tc>
        <w:tc>
          <w:tcPr>
            <w:tcW w:w="85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w:t>
            </w:r>
            <w:r>
              <w:rPr>
                <w:rFonts w:ascii="宋体" w:hAnsi="宋体" w:cs="宋体"/>
                <w:szCs w:val="21"/>
              </w:rPr>
              <w:t>57</w:t>
            </w:r>
          </w:p>
        </w:tc>
        <w:tc>
          <w:tcPr>
            <w:tcW w:w="85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1.44</w:t>
            </w:r>
          </w:p>
        </w:tc>
        <w:tc>
          <w:tcPr>
            <w:tcW w:w="3119" w:type="dxa"/>
            <w:tcBorders>
              <w:top w:val="single" w:color="000000"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江南街道龙山社区</w:t>
            </w:r>
            <w:r>
              <w:rPr>
                <w:rFonts w:ascii="宋体" w:hAnsi="宋体" w:cs="宋体"/>
                <w:kern w:val="0"/>
                <w:szCs w:val="21"/>
                <w:lang/>
              </w:rPr>
              <w:t>-五堡村一带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6"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B2</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18.21</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1.28</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但渡镇升高村、凤城街道长风村等区域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4"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B3</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8.21</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0.58</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凤城街道走马村、松柏村等区域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B4</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9.20</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0.65</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凤城街道古佛村、过滩村等区域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B5</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17.21</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1.21</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双龙镇红岩村、群力村及邻封镇青观村等区域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0"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B6</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20.43</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1.44</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邻封镇邻封村、长寿湖镇石回村等区域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5"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B7</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15.21</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1.07</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长寿湖镇大石村等区域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4"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B8</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20.56</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1.45</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云集镇乡镇、玉龙村及省道</w:t>
            </w:r>
            <w:r>
              <w:rPr>
                <w:rFonts w:ascii="宋体" w:hAnsi="宋体" w:cs="宋体"/>
                <w:kern w:val="0"/>
                <w:szCs w:val="21"/>
                <w:lang/>
              </w:rPr>
              <w:t>S513沿线等区域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B9</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80.6</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5.66</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明月峡背斜东冀近核部等区域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7"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B10</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40.54</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2.85</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洪湖镇表耳村</w:t>
            </w:r>
            <w:r>
              <w:rPr>
                <w:rFonts w:ascii="宋体" w:hAnsi="宋体" w:cs="宋体"/>
                <w:kern w:val="0"/>
                <w:szCs w:val="21"/>
                <w:lang/>
              </w:rPr>
              <w:t>-万顺镇石龙村</w:t>
            </w:r>
            <w:r>
              <w:rPr>
                <w:rFonts w:hint="eastAsia" w:ascii="宋体" w:hAnsi="宋体" w:cs="宋体"/>
                <w:kern w:val="0"/>
                <w:szCs w:val="21"/>
                <w:lang/>
              </w:rPr>
              <w:t>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7" w:hRule="atLeast"/>
        </w:trPr>
        <w:tc>
          <w:tcPr>
            <w:tcW w:w="960" w:type="dxa"/>
            <w:vMerge w:val="continue"/>
            <w:tcBorders>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B11</w:t>
            </w:r>
          </w:p>
        </w:tc>
        <w:tc>
          <w:tcPr>
            <w:tcW w:w="992"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45.90</w:t>
            </w:r>
          </w:p>
        </w:tc>
        <w:tc>
          <w:tcPr>
            <w:tcW w:w="850" w:type="dxa"/>
            <w:vMerge w:val="continue"/>
            <w:tcBorders>
              <w:left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3.23</w:t>
            </w:r>
          </w:p>
        </w:tc>
        <w:tc>
          <w:tcPr>
            <w:tcW w:w="3119" w:type="dxa"/>
            <w:tcBorders>
              <w:top w:val="single" w:color="auto" w:sz="4" w:space="0"/>
              <w:left w:val="single" w:color="000000" w:sz="4" w:space="0"/>
              <w:bottom w:val="single" w:color="auto"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洪湖镇草堰村、坪滩村等区域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3" w:hRule="atLeast"/>
        </w:trPr>
        <w:tc>
          <w:tcPr>
            <w:tcW w:w="960" w:type="dxa"/>
            <w:vMerge w:val="continue"/>
            <w:tcBorders>
              <w:bottom w:val="single" w:color="000000" w:sz="4" w:space="0"/>
              <w:right w:val="single" w:color="auto" w:sz="4" w:space="0"/>
            </w:tcBorders>
            <w:vAlign w:val="center"/>
          </w:tcPr>
          <w:p>
            <w:pPr>
              <w:widowControl/>
              <w:jc w:val="center"/>
              <w:textAlignment w:val="center"/>
              <w:rPr>
                <w:rFonts w:ascii="宋体" w:hAnsi="宋体" w:eastAsia="宋体" w:cs="宋体"/>
                <w:kern w:val="0"/>
                <w:szCs w:val="21"/>
                <w:lang/>
              </w:rPr>
            </w:pPr>
          </w:p>
        </w:tc>
        <w:tc>
          <w:tcPr>
            <w:tcW w:w="710"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B12</w:t>
            </w:r>
          </w:p>
        </w:tc>
        <w:tc>
          <w:tcPr>
            <w:tcW w:w="992"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10.32</w:t>
            </w:r>
          </w:p>
        </w:tc>
        <w:tc>
          <w:tcPr>
            <w:tcW w:w="850"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新宋体" w:hAnsi="新宋体" w:eastAsia="新宋体"/>
              </w:rPr>
              <w:t>0.73</w:t>
            </w:r>
          </w:p>
        </w:tc>
        <w:tc>
          <w:tcPr>
            <w:tcW w:w="3119" w:type="dxa"/>
            <w:tcBorders>
              <w:top w:val="single" w:color="auto"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洪湖镇码头村等区域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960" w:type="dxa"/>
            <w:tcBorders>
              <w:top w:val="single" w:color="000000" w:sz="4" w:space="0"/>
              <w:bottom w:val="thickThinSmallGap" w:color="000000" w:sz="2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eastAsia="宋体" w:cs="宋体"/>
                <w:kern w:val="0"/>
                <w:szCs w:val="21"/>
                <w:lang/>
              </w:rPr>
              <w:t>一般防治区（A</w:t>
            </w:r>
            <w:r>
              <w:rPr>
                <w:rFonts w:ascii="宋体" w:hAnsi="宋体" w:eastAsia="宋体" w:cs="宋体"/>
                <w:kern w:val="0"/>
                <w:szCs w:val="21"/>
                <w:lang/>
              </w:rPr>
              <w:t>）</w:t>
            </w:r>
          </w:p>
        </w:tc>
        <w:tc>
          <w:tcPr>
            <w:tcW w:w="710" w:type="dxa"/>
            <w:tcBorders>
              <w:top w:val="single" w:color="000000" w:sz="4" w:space="0"/>
              <w:left w:val="single" w:color="auto" w:sz="4" w:space="0"/>
              <w:bottom w:val="thickThinSmallGap" w:color="000000" w:sz="2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A</w:t>
            </w:r>
          </w:p>
        </w:tc>
        <w:tc>
          <w:tcPr>
            <w:tcW w:w="1844" w:type="dxa"/>
            <w:gridSpan w:val="2"/>
            <w:tcBorders>
              <w:top w:val="single" w:color="000000" w:sz="4" w:space="0"/>
              <w:left w:val="single" w:color="000000" w:sz="4" w:space="0"/>
              <w:bottom w:val="thickThinSmallGap" w:color="000000" w:sz="2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10</w:t>
            </w:r>
            <w:r>
              <w:rPr>
                <w:rFonts w:ascii="宋体" w:hAnsi="宋体" w:cs="宋体"/>
                <w:szCs w:val="21"/>
              </w:rPr>
              <w:t>98</w:t>
            </w:r>
            <w:r>
              <w:rPr>
                <w:rFonts w:hint="eastAsia" w:ascii="宋体" w:hAnsi="宋体" w:cs="宋体"/>
                <w:szCs w:val="21"/>
              </w:rPr>
              <w:t>.</w:t>
            </w:r>
            <w:r>
              <w:rPr>
                <w:rFonts w:ascii="宋体" w:hAnsi="宋体" w:cs="宋体"/>
                <w:szCs w:val="21"/>
              </w:rPr>
              <w:t>45</w:t>
            </w:r>
          </w:p>
        </w:tc>
        <w:tc>
          <w:tcPr>
            <w:tcW w:w="1702" w:type="dxa"/>
            <w:gridSpan w:val="2"/>
            <w:tcBorders>
              <w:top w:val="single" w:color="000000" w:sz="4" w:space="0"/>
              <w:left w:val="single" w:color="000000" w:sz="4" w:space="0"/>
              <w:bottom w:val="thickThinSmallGap" w:color="000000" w:sz="2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rPr>
              <w:t>7</w:t>
            </w:r>
            <w:r>
              <w:rPr>
                <w:rFonts w:ascii="宋体" w:hAnsi="宋体" w:cs="宋体"/>
                <w:kern w:val="0"/>
                <w:szCs w:val="21"/>
                <w:lang/>
              </w:rPr>
              <w:t>7</w:t>
            </w:r>
            <w:r>
              <w:rPr>
                <w:rFonts w:hint="eastAsia" w:ascii="宋体" w:hAnsi="宋体" w:cs="宋体"/>
                <w:kern w:val="0"/>
                <w:szCs w:val="21"/>
                <w:lang/>
              </w:rPr>
              <w:t>.</w:t>
            </w:r>
            <w:r>
              <w:rPr>
                <w:rFonts w:ascii="宋体" w:hAnsi="宋体" w:cs="宋体"/>
                <w:kern w:val="0"/>
                <w:szCs w:val="21"/>
                <w:lang/>
              </w:rPr>
              <w:t>26</w:t>
            </w:r>
          </w:p>
        </w:tc>
        <w:tc>
          <w:tcPr>
            <w:tcW w:w="3119" w:type="dxa"/>
            <w:tcBorders>
              <w:top w:val="single" w:color="000000" w:sz="4" w:space="0"/>
              <w:left w:val="single" w:color="000000" w:sz="4" w:space="0"/>
              <w:bottom w:val="thickThinSmallGap" w:color="000000" w:sz="24" w:space="0"/>
            </w:tcBorders>
            <w:vAlign w:val="center"/>
          </w:tcPr>
          <w:p>
            <w:pPr>
              <w:widowControl/>
              <w:jc w:val="left"/>
              <w:textAlignment w:val="center"/>
              <w:rPr>
                <w:rFonts w:ascii="宋体" w:hAnsi="宋体" w:cs="宋体"/>
                <w:kern w:val="0"/>
                <w:szCs w:val="21"/>
                <w:lang/>
              </w:rPr>
            </w:pPr>
            <w:r>
              <w:rPr>
                <w:rFonts w:hint="eastAsia" w:ascii="宋体" w:hAnsi="宋体" w:cs="宋体"/>
                <w:kern w:val="0"/>
                <w:szCs w:val="21"/>
                <w:lang/>
              </w:rPr>
              <w:t>该区为除重点防治区、次重点防治区以外区域</w:t>
            </w:r>
          </w:p>
        </w:tc>
      </w:tr>
    </w:tbl>
    <w:p>
      <w:pPr>
        <w:spacing w:line="560" w:lineRule="exact"/>
        <w:ind w:firstLine="562" w:firstLineChars="200"/>
        <w:rPr>
          <w:rFonts w:ascii="宋体" w:hAnsi="宋体"/>
          <w:b/>
          <w:sz w:val="28"/>
        </w:rPr>
      </w:pPr>
      <w:r>
        <w:rPr>
          <w:rFonts w:ascii="宋体" w:hAnsi="宋体"/>
          <w:b/>
          <w:sz w:val="28"/>
        </w:rPr>
        <w:t>1</w:t>
      </w:r>
      <w:r>
        <w:rPr>
          <w:rFonts w:hint="eastAsia" w:ascii="宋体" w:hAnsi="宋体"/>
          <w:b/>
          <w:sz w:val="28"/>
        </w:rPr>
        <w:t>、江南街道大园村、天星村、龙桥湖村等区域（</w:t>
      </w:r>
      <w:r>
        <w:rPr>
          <w:rFonts w:ascii="宋体" w:hAnsi="宋体"/>
          <w:b/>
          <w:sz w:val="28"/>
        </w:rPr>
        <w:t>C1</w:t>
      </w:r>
      <w:r>
        <w:rPr>
          <w:rFonts w:hint="eastAsia" w:ascii="宋体" w:hAnsi="宋体"/>
          <w:b/>
          <w:sz w:val="28"/>
        </w:rPr>
        <w:t>）</w:t>
      </w:r>
    </w:p>
    <w:p>
      <w:pPr>
        <w:spacing w:line="560" w:lineRule="exact"/>
        <w:ind w:firstLine="504" w:firstLineChars="200"/>
        <w:rPr>
          <w:rFonts w:ascii="宋体" w:hAnsi="宋体"/>
          <w:spacing w:val="-14"/>
          <w:sz w:val="28"/>
        </w:rPr>
      </w:pPr>
      <w:r>
        <w:rPr>
          <w:rFonts w:hint="eastAsia" w:ascii="宋体" w:hAnsi="宋体"/>
          <w:spacing w:val="-14"/>
          <w:sz w:val="28"/>
        </w:rPr>
        <w:t>该区面积9.61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，占长寿区总面积的0.</w:t>
      </w:r>
      <w:r>
        <w:rPr>
          <w:rFonts w:ascii="宋体" w:hAnsi="宋体"/>
          <w:spacing w:val="-14"/>
          <w:sz w:val="28"/>
        </w:rPr>
        <w:t>68%</w:t>
      </w:r>
      <w:r>
        <w:rPr>
          <w:rFonts w:hint="eastAsia" w:ascii="宋体" w:hAnsi="宋体"/>
          <w:spacing w:val="-14"/>
          <w:sz w:val="28"/>
        </w:rPr>
        <w:t>。主要涉及江南街道大园村、天星村、龙桥湖村等区域。以低丘为主，为长寿区历年降雨量最大区域（年平均降雨量大于1100mm）,位于黄草山背斜北西冀，地层岩性主要为侏罗系下统自流井组砂岩、泥岩、页岩，三叠系上统须家河组砂岩、页岩等。区内人类工程活动较强烈。自然坡度陡，沟谷及斜坡第四系堆积厚，易发生滑塌，陡坡岩体受构造结构面不规则切割严重，易发生岩体崩塌。地质灾害类型主要为滑坡，该区地质灾害主要威胁居民和铁路，地质灾害易发性高，风险性高。对既有地灾以群专结合监测为主，对其中危害严重地灾采取工程治理，该区受降雨影响明显，建议加强雨量监测，工程建设避免开挖形成顺向边坡。</w:t>
      </w:r>
    </w:p>
    <w:p>
      <w:pPr>
        <w:spacing w:line="560" w:lineRule="exact"/>
        <w:ind w:firstLine="562" w:firstLineChars="200"/>
        <w:rPr>
          <w:rFonts w:ascii="宋体" w:hAnsi="宋体"/>
          <w:b/>
          <w:sz w:val="28"/>
        </w:rPr>
      </w:pPr>
      <w:r>
        <w:rPr>
          <w:rFonts w:hint="eastAsia" w:ascii="宋体" w:hAnsi="宋体"/>
          <w:b/>
          <w:sz w:val="28"/>
        </w:rPr>
        <w:t>2、江南街道巨梁村等区域（</w:t>
      </w:r>
      <w:r>
        <w:rPr>
          <w:rFonts w:ascii="宋体" w:hAnsi="宋体"/>
          <w:b/>
          <w:sz w:val="28"/>
        </w:rPr>
        <w:t>C</w:t>
      </w:r>
      <w:r>
        <w:rPr>
          <w:rFonts w:hint="eastAsia" w:ascii="宋体" w:hAnsi="宋体"/>
          <w:b/>
          <w:sz w:val="28"/>
        </w:rPr>
        <w:t>2）</w:t>
      </w:r>
    </w:p>
    <w:p>
      <w:pPr>
        <w:spacing w:line="560" w:lineRule="exact"/>
        <w:ind w:firstLine="504" w:firstLineChars="200"/>
        <w:rPr>
          <w:rFonts w:ascii="宋体" w:hAnsi="宋体"/>
          <w:spacing w:val="-14"/>
          <w:sz w:val="28"/>
        </w:rPr>
      </w:pPr>
      <w:r>
        <w:rPr>
          <w:rFonts w:hint="eastAsia" w:ascii="宋体" w:hAnsi="宋体"/>
          <w:spacing w:val="-14"/>
          <w:sz w:val="28"/>
        </w:rPr>
        <w:t>该区面积7.01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，占长寿区总面积的0.</w:t>
      </w:r>
      <w:r>
        <w:rPr>
          <w:rFonts w:ascii="宋体" w:hAnsi="宋体"/>
          <w:spacing w:val="-14"/>
          <w:sz w:val="28"/>
        </w:rPr>
        <w:t>49%</w:t>
      </w:r>
      <w:r>
        <w:rPr>
          <w:rFonts w:hint="eastAsia" w:ascii="宋体" w:hAnsi="宋体"/>
          <w:spacing w:val="-14"/>
          <w:sz w:val="28"/>
        </w:rPr>
        <w:t>。主要涉及江南街道巨梁村等区域——长江主干线沿岸。以河流阶地、低山为主，受黄草山逆断层影响区域岩体破碎，地层岩性主要为侏罗系下统自流井组砂岩、泥岩、页岩，三叠系上统须家河组砂岩、页岩等。区内受库区蓄水及人类活动强烈。长江沿岸形成的坡积、残积、崩积、冲洪积物受水体长期侵蚀、冲刷、岸坡再造等影响，易发生滑塌。地质灾害类型主要为滑坡，主要威胁零星居民和长江河道，地质灾害易发性高，风险性中等～高。该区地质灾害受降雨、库区蓄水影响明显，建议加强雨量监测，加强库岸综合治理。</w:t>
      </w:r>
    </w:p>
    <w:p>
      <w:pPr>
        <w:widowControl/>
        <w:jc w:val="left"/>
        <w:rPr>
          <w:rFonts w:ascii="宋体" w:hAnsi="宋体"/>
          <w:spacing w:val="-14"/>
          <w:sz w:val="28"/>
        </w:rPr>
      </w:pPr>
      <w:r>
        <w:rPr>
          <w:rFonts w:ascii="宋体" w:hAnsi="宋体"/>
          <w:spacing w:val="-14"/>
          <w:sz w:val="28"/>
        </w:rPr>
        <w:br w:type="page"/>
      </w:r>
    </w:p>
    <w:p>
      <w:pPr>
        <w:pStyle w:val="2"/>
        <w:spacing w:before="300" w:after="300"/>
        <w:jc w:val="center"/>
        <w:rPr>
          <w:rFonts w:ascii="黑体" w:hAnsi="黑体" w:eastAsia="黑体"/>
          <w:sz w:val="32"/>
          <w:szCs w:val="32"/>
        </w:rPr>
      </w:pPr>
      <w:bookmarkStart w:id="16" w:name="_Toc121349212"/>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地质灾害防治</w:t>
      </w:r>
      <w:r>
        <w:rPr>
          <w:rFonts w:hint="eastAsia" w:ascii="黑体" w:hAnsi="黑体" w:eastAsia="黑体"/>
          <w:sz w:val="32"/>
          <w:szCs w:val="32"/>
        </w:rPr>
        <w:t>任务</w:t>
      </w:r>
      <w:bookmarkEnd w:id="16"/>
    </w:p>
    <w:p>
      <w:pPr>
        <w:pStyle w:val="3"/>
        <w:spacing w:before="0" w:after="0" w:line="360" w:lineRule="auto"/>
        <w:rPr>
          <w:rFonts w:ascii="宋体" w:hAnsi="宋体"/>
          <w:sz w:val="30"/>
          <w:szCs w:val="30"/>
        </w:rPr>
      </w:pPr>
      <w:bookmarkStart w:id="17" w:name="_Toc121349213"/>
      <w:r>
        <w:rPr>
          <w:rFonts w:hint="eastAsia" w:ascii="宋体" w:hAnsi="宋体"/>
          <w:sz w:val="30"/>
          <w:szCs w:val="30"/>
        </w:rPr>
        <w:t>（一） 调查评价</w:t>
      </w:r>
      <w:bookmarkEnd w:id="17"/>
    </w:p>
    <w:p>
      <w:pPr>
        <w:pStyle w:val="4"/>
        <w:spacing w:before="120" w:after="120" w:line="415" w:lineRule="auto"/>
        <w:rPr>
          <w:rFonts w:ascii="宋体" w:hAnsi="宋体" w:eastAsia="宋体"/>
          <w:sz w:val="28"/>
        </w:rPr>
      </w:pPr>
      <w:r>
        <w:rPr>
          <w:rFonts w:ascii="宋体" w:hAnsi="宋体" w:eastAsia="宋体"/>
          <w:sz w:val="28"/>
        </w:rPr>
        <w:t xml:space="preserve">1.地质灾害“三查” </w:t>
      </w:r>
    </w:p>
    <w:p>
      <w:pPr>
        <w:spacing w:line="560" w:lineRule="exact"/>
        <w:ind w:firstLine="504" w:firstLineChars="200"/>
        <w:rPr>
          <w:rFonts w:ascii="宋体" w:hAnsi="宋体"/>
          <w:sz w:val="28"/>
        </w:rPr>
      </w:pPr>
      <w:r>
        <w:rPr>
          <w:rFonts w:hint="eastAsia" w:ascii="宋体" w:hAnsi="宋体"/>
          <w:spacing w:val="-14"/>
          <w:sz w:val="28"/>
        </w:rPr>
        <w:t>每</w:t>
      </w:r>
      <w:r>
        <w:rPr>
          <w:rFonts w:ascii="宋体" w:hAnsi="宋体"/>
          <w:spacing w:val="-14"/>
          <w:sz w:val="28"/>
        </w:rPr>
        <w:t>年度开展地质灾害汛前排查、汛中巡查</w:t>
      </w:r>
      <w:r>
        <w:rPr>
          <w:rFonts w:hint="eastAsia" w:ascii="宋体" w:hAnsi="宋体"/>
          <w:spacing w:val="-14"/>
          <w:sz w:val="28"/>
        </w:rPr>
        <w:t>、</w:t>
      </w:r>
      <w:r>
        <w:rPr>
          <w:rFonts w:ascii="宋体" w:hAnsi="宋体"/>
          <w:spacing w:val="-14"/>
          <w:sz w:val="28"/>
        </w:rPr>
        <w:t>汛后核查</w:t>
      </w:r>
      <w:r>
        <w:rPr>
          <w:rFonts w:hint="eastAsia" w:ascii="宋体" w:hAnsi="宋体"/>
          <w:spacing w:val="-14"/>
          <w:sz w:val="28"/>
        </w:rPr>
        <w:t>，根据汛期气象信息开展多频次雨前排查、雨中巡查、雨后核查，</w:t>
      </w:r>
      <w:r>
        <w:rPr>
          <w:rFonts w:ascii="宋体" w:hAnsi="宋体"/>
          <w:spacing w:val="-14"/>
          <w:sz w:val="28"/>
        </w:rPr>
        <w:t>做好全区地质灾害隐患点、风险区动态管理。</w:t>
      </w:r>
    </w:p>
    <w:p>
      <w:pPr>
        <w:pStyle w:val="4"/>
        <w:spacing w:before="120" w:after="120" w:line="415" w:lineRule="auto"/>
        <w:rPr>
          <w:rFonts w:ascii="宋体" w:hAnsi="宋体" w:eastAsia="宋体"/>
          <w:sz w:val="28"/>
        </w:rPr>
      </w:pPr>
      <w:r>
        <w:rPr>
          <w:rFonts w:ascii="宋体" w:hAnsi="宋体" w:eastAsia="宋体"/>
          <w:sz w:val="28"/>
        </w:rPr>
        <w:t>2.</w:t>
      </w:r>
      <w:r>
        <w:rPr>
          <w:rFonts w:hint="eastAsia" w:ascii="宋体" w:hAnsi="宋体" w:eastAsia="宋体"/>
          <w:sz w:val="28"/>
        </w:rPr>
        <w:t>综合遥感识别</w:t>
      </w:r>
    </w:p>
    <w:p>
      <w:pPr>
        <w:spacing w:line="560" w:lineRule="exact"/>
        <w:ind w:firstLine="504" w:firstLineChars="200"/>
        <w:rPr>
          <w:rFonts w:ascii="宋体" w:hAnsi="宋体"/>
          <w:spacing w:val="-14"/>
          <w:sz w:val="28"/>
        </w:rPr>
      </w:pPr>
      <w:r>
        <w:rPr>
          <w:rFonts w:hint="eastAsia" w:ascii="宋体" w:hAnsi="宋体"/>
          <w:spacing w:val="-14"/>
          <w:sz w:val="28"/>
        </w:rPr>
        <w:t>进一步提高地质灾害隐患早期识别能力，充分利用基于星载、航空、地面的空天地一体化多源立体观测体系，全面开展多方法、分层次、多尺度综合遥感地质灾害隐患早期识别工作，每季度进行一次全区域地质灾害遥感识别。掌握地质灾害隐患底数及动态变化情况，夯实地质灾害隐患点风险防控基础。</w:t>
      </w:r>
    </w:p>
    <w:p>
      <w:pPr>
        <w:pStyle w:val="4"/>
        <w:spacing w:before="120" w:after="120" w:line="415" w:lineRule="auto"/>
        <w:rPr>
          <w:rFonts w:ascii="宋体" w:hAnsi="宋体" w:eastAsia="宋体"/>
          <w:sz w:val="28"/>
        </w:rPr>
      </w:pPr>
      <w:r>
        <w:rPr>
          <w:rFonts w:ascii="宋体" w:hAnsi="宋体" w:eastAsia="宋体"/>
          <w:sz w:val="28"/>
        </w:rPr>
        <w:t>3.地质灾害详细调查</w:t>
      </w:r>
      <w:r>
        <w:rPr>
          <w:rFonts w:hint="eastAsia" w:ascii="宋体" w:hAnsi="宋体" w:eastAsia="宋体"/>
          <w:sz w:val="28"/>
        </w:rPr>
        <w:t>及精细化调查</w:t>
      </w:r>
    </w:p>
    <w:p>
      <w:pPr>
        <w:spacing w:line="560" w:lineRule="exact"/>
        <w:ind w:firstLine="504" w:firstLineChars="200"/>
        <w:rPr>
          <w:rFonts w:ascii="宋体" w:hAnsi="宋体"/>
          <w:spacing w:val="-14"/>
          <w:sz w:val="28"/>
        </w:rPr>
      </w:pPr>
      <w:r>
        <w:rPr>
          <w:rFonts w:hint="eastAsia" w:ascii="宋体" w:hAnsi="宋体"/>
          <w:spacing w:val="-14"/>
          <w:sz w:val="28"/>
        </w:rPr>
        <w:t>全域开展</w:t>
      </w:r>
      <w:r>
        <w:rPr>
          <w:rFonts w:ascii="宋体" w:hAnsi="宋体"/>
          <w:spacing w:val="-14"/>
          <w:sz w:val="28"/>
        </w:rPr>
        <w:t>1:50000地质灾害</w:t>
      </w:r>
      <w:r>
        <w:rPr>
          <w:rFonts w:hint="eastAsia" w:ascii="宋体" w:hAnsi="宋体"/>
          <w:spacing w:val="-14"/>
          <w:sz w:val="28"/>
        </w:rPr>
        <w:t>详细</w:t>
      </w:r>
      <w:r>
        <w:rPr>
          <w:rFonts w:ascii="宋体" w:hAnsi="宋体"/>
          <w:spacing w:val="-14"/>
          <w:sz w:val="28"/>
        </w:rPr>
        <w:t>调查，实现长寿区地质灾害</w:t>
      </w:r>
      <w:r>
        <w:rPr>
          <w:rFonts w:hint="eastAsia" w:ascii="宋体" w:hAnsi="宋体"/>
          <w:spacing w:val="-14"/>
          <w:sz w:val="28"/>
        </w:rPr>
        <w:t>易发程度分区、</w:t>
      </w:r>
      <w:r>
        <w:rPr>
          <w:rFonts w:ascii="宋体" w:hAnsi="宋体"/>
          <w:spacing w:val="-14"/>
          <w:sz w:val="28"/>
        </w:rPr>
        <w:t>风险</w:t>
      </w:r>
      <w:r>
        <w:rPr>
          <w:rFonts w:hint="eastAsia" w:ascii="宋体" w:hAnsi="宋体"/>
          <w:spacing w:val="-14"/>
          <w:sz w:val="28"/>
        </w:rPr>
        <w:t>分</w:t>
      </w:r>
      <w:r>
        <w:rPr>
          <w:rFonts w:ascii="宋体" w:hAnsi="宋体"/>
          <w:spacing w:val="-14"/>
          <w:sz w:val="28"/>
        </w:rPr>
        <w:t>区划定，基本摸清地质灾害风险底数</w:t>
      </w:r>
      <w:r>
        <w:rPr>
          <w:rFonts w:hint="eastAsia" w:ascii="宋体" w:hAnsi="宋体"/>
          <w:spacing w:val="-14"/>
          <w:sz w:val="28"/>
        </w:rPr>
        <w:t>；开展</w:t>
      </w:r>
      <w:r>
        <w:rPr>
          <w:rFonts w:ascii="宋体" w:hAnsi="宋体"/>
          <w:spacing w:val="-14"/>
          <w:sz w:val="28"/>
        </w:rPr>
        <w:t>重点区域1:10000地质灾害精细化调查，</w:t>
      </w:r>
      <w:r>
        <w:rPr>
          <w:rFonts w:hint="eastAsia" w:ascii="宋体" w:hAnsi="宋体"/>
          <w:spacing w:val="-14"/>
          <w:sz w:val="28"/>
        </w:rPr>
        <w:t>为城市发展建设提供地质基础数据。</w:t>
      </w:r>
    </w:p>
    <w:p>
      <w:pPr>
        <w:pStyle w:val="4"/>
        <w:spacing w:before="120" w:after="120" w:line="415" w:lineRule="auto"/>
        <w:rPr>
          <w:rFonts w:ascii="宋体" w:hAnsi="宋体" w:eastAsia="宋体"/>
          <w:sz w:val="28"/>
        </w:rPr>
      </w:pPr>
      <w:r>
        <w:rPr>
          <w:rFonts w:ascii="宋体" w:hAnsi="宋体" w:eastAsia="宋体"/>
          <w:sz w:val="28"/>
        </w:rPr>
        <w:t>4</w:t>
      </w:r>
      <w:r>
        <w:rPr>
          <w:rFonts w:hint="eastAsia" w:ascii="宋体" w:hAnsi="宋体" w:eastAsia="宋体"/>
          <w:sz w:val="28"/>
        </w:rPr>
        <w:t>.三峡库区消落区岩体劣化调（勘）查</w:t>
      </w:r>
    </w:p>
    <w:p>
      <w:pPr>
        <w:spacing w:line="560" w:lineRule="exact"/>
        <w:ind w:firstLine="504" w:firstLineChars="200"/>
        <w:rPr>
          <w:rFonts w:ascii="宋体" w:hAnsi="宋体"/>
          <w:sz w:val="28"/>
        </w:rPr>
      </w:pPr>
      <w:r>
        <w:rPr>
          <w:rFonts w:hint="eastAsia" w:ascii="宋体" w:hAnsi="宋体"/>
          <w:spacing w:val="-14"/>
          <w:sz w:val="28"/>
        </w:rPr>
        <w:t>对三峡库区长江干流长寿段消落区全长42km进行岩体劣化调（勘）查，提出斜坡劣化带防治工作建议，为后续相关地灾防治工作提供基础资料。</w:t>
      </w:r>
    </w:p>
    <w:p>
      <w:pPr>
        <w:pStyle w:val="3"/>
        <w:spacing w:before="0" w:after="0" w:line="360" w:lineRule="auto"/>
        <w:rPr>
          <w:rFonts w:ascii="宋体" w:hAnsi="宋体"/>
          <w:sz w:val="30"/>
          <w:szCs w:val="30"/>
        </w:rPr>
      </w:pPr>
      <w:bookmarkStart w:id="18" w:name="_Toc121349214"/>
      <w:r>
        <w:rPr>
          <w:rFonts w:hint="eastAsia" w:ascii="宋体" w:hAnsi="宋体"/>
          <w:sz w:val="30"/>
          <w:szCs w:val="30"/>
        </w:rPr>
        <w:t>（二） 监测预警</w:t>
      </w:r>
      <w:bookmarkEnd w:id="18"/>
    </w:p>
    <w:p>
      <w:pPr>
        <w:pStyle w:val="4"/>
        <w:spacing w:before="120" w:after="120" w:line="415" w:lineRule="auto"/>
        <w:rPr>
          <w:rFonts w:ascii="宋体" w:hAnsi="宋体" w:eastAsia="宋体"/>
          <w:sz w:val="28"/>
        </w:rPr>
      </w:pPr>
      <w:r>
        <w:rPr>
          <w:rFonts w:hint="eastAsia" w:ascii="宋体" w:hAnsi="宋体" w:eastAsia="宋体"/>
          <w:sz w:val="28"/>
        </w:rPr>
        <w:t>1</w:t>
      </w:r>
      <w:r>
        <w:rPr>
          <w:rFonts w:ascii="宋体" w:hAnsi="宋体" w:eastAsia="宋体"/>
          <w:sz w:val="28"/>
        </w:rPr>
        <w:t>.</w:t>
      </w:r>
      <w:r>
        <w:rPr>
          <w:rFonts w:hint="eastAsia" w:ascii="宋体" w:hAnsi="宋体" w:eastAsia="宋体"/>
          <w:sz w:val="28"/>
        </w:rPr>
        <w:t>专群结合</w:t>
      </w:r>
      <w:r>
        <w:rPr>
          <w:rFonts w:ascii="宋体" w:hAnsi="宋体" w:eastAsia="宋体"/>
          <w:sz w:val="28"/>
        </w:rPr>
        <w:t>监测预警</w:t>
      </w:r>
      <w:r>
        <w:rPr>
          <w:rFonts w:hint="eastAsia" w:ascii="宋体" w:hAnsi="宋体" w:eastAsia="宋体"/>
          <w:sz w:val="28"/>
        </w:rPr>
        <w:t>系统建设</w:t>
      </w:r>
    </w:p>
    <w:p>
      <w:pPr>
        <w:spacing w:line="560" w:lineRule="exact"/>
        <w:ind w:firstLine="504" w:firstLineChars="200"/>
        <w:rPr>
          <w:rFonts w:ascii="宋体" w:hAnsi="宋体"/>
          <w:spacing w:val="-14"/>
          <w:sz w:val="28"/>
        </w:rPr>
      </w:pPr>
      <w:r>
        <w:rPr>
          <w:rFonts w:hint="eastAsia" w:ascii="宋体" w:hAnsi="宋体"/>
          <w:spacing w:val="-14"/>
          <w:sz w:val="28"/>
        </w:rPr>
        <w:t>在原有群测群防监测预警系统基础上，对</w:t>
      </w:r>
      <w:r>
        <w:rPr>
          <w:rFonts w:ascii="宋体" w:hAnsi="宋体"/>
          <w:spacing w:val="-14"/>
          <w:sz w:val="28"/>
        </w:rPr>
        <w:t>全区</w:t>
      </w:r>
      <w:r>
        <w:rPr>
          <w:rFonts w:hint="eastAsia" w:ascii="宋体" w:hAnsi="宋体"/>
          <w:spacing w:val="-14"/>
          <w:sz w:val="28"/>
        </w:rPr>
        <w:t>现有</w:t>
      </w:r>
      <w:r>
        <w:rPr>
          <w:rFonts w:ascii="宋体" w:hAnsi="宋体"/>
          <w:spacing w:val="-14"/>
          <w:sz w:val="28"/>
        </w:rPr>
        <w:t>地质灾害</w:t>
      </w:r>
      <w:r>
        <w:rPr>
          <w:rFonts w:hint="eastAsia" w:ascii="宋体" w:hAnsi="宋体"/>
          <w:spacing w:val="-14"/>
          <w:sz w:val="28"/>
        </w:rPr>
        <w:t>隐患点</w:t>
      </w:r>
      <w:r>
        <w:rPr>
          <w:rFonts w:ascii="宋体" w:hAnsi="宋体"/>
          <w:spacing w:val="-14"/>
          <w:sz w:val="28"/>
        </w:rPr>
        <w:t>开展专群结合监测预警</w:t>
      </w:r>
      <w:r>
        <w:rPr>
          <w:rFonts w:hint="eastAsia" w:ascii="宋体" w:hAnsi="宋体"/>
          <w:spacing w:val="-14"/>
          <w:sz w:val="28"/>
        </w:rPr>
        <w:t>系统建设。</w:t>
      </w:r>
    </w:p>
    <w:p>
      <w:pPr>
        <w:pStyle w:val="4"/>
        <w:spacing w:before="120" w:after="120" w:line="415" w:lineRule="auto"/>
        <w:rPr>
          <w:rFonts w:ascii="宋体" w:hAnsi="宋体" w:eastAsia="宋体"/>
          <w:sz w:val="28"/>
        </w:rPr>
      </w:pPr>
      <w:r>
        <w:rPr>
          <w:rFonts w:hint="eastAsia" w:ascii="宋体" w:hAnsi="宋体" w:eastAsia="宋体"/>
          <w:sz w:val="28"/>
        </w:rPr>
        <w:t>2</w:t>
      </w:r>
      <w:r>
        <w:rPr>
          <w:rFonts w:ascii="宋体" w:hAnsi="宋体" w:eastAsia="宋体"/>
          <w:sz w:val="28"/>
        </w:rPr>
        <w:t>.</w:t>
      </w:r>
      <w:r>
        <w:rPr>
          <w:rFonts w:hint="eastAsia" w:ascii="宋体" w:hAnsi="宋体" w:eastAsia="宋体"/>
          <w:sz w:val="28"/>
        </w:rPr>
        <w:t xml:space="preserve"> 群测群防</w:t>
      </w:r>
    </w:p>
    <w:p>
      <w:pPr>
        <w:spacing w:line="560" w:lineRule="exact"/>
        <w:ind w:firstLine="504" w:firstLineChars="200"/>
        <w:rPr>
          <w:rFonts w:ascii="宋体" w:hAnsi="宋体"/>
          <w:sz w:val="28"/>
        </w:rPr>
      </w:pPr>
      <w:r>
        <w:rPr>
          <w:rFonts w:hint="eastAsia" w:ascii="宋体" w:hAnsi="宋体"/>
          <w:spacing w:val="-14"/>
          <w:sz w:val="28"/>
        </w:rPr>
        <w:t>健全群测群防建设和保障体系，进一步完善监测人员更替工作，提高群测群防工作成效</w:t>
      </w:r>
      <w:r>
        <w:rPr>
          <w:rFonts w:ascii="宋体" w:hAnsi="宋体"/>
          <w:spacing w:val="-14"/>
          <w:sz w:val="28"/>
        </w:rPr>
        <w:t>。</w:t>
      </w:r>
    </w:p>
    <w:p>
      <w:pPr>
        <w:pStyle w:val="3"/>
        <w:spacing w:before="0" w:after="0" w:line="360" w:lineRule="auto"/>
        <w:rPr>
          <w:rFonts w:ascii="宋体" w:hAnsi="宋体"/>
          <w:sz w:val="30"/>
          <w:szCs w:val="30"/>
        </w:rPr>
      </w:pPr>
      <w:bookmarkStart w:id="19" w:name="_Toc121349215"/>
      <w:r>
        <w:rPr>
          <w:rFonts w:hint="eastAsia" w:ascii="宋体" w:hAnsi="宋体"/>
          <w:sz w:val="30"/>
          <w:szCs w:val="30"/>
        </w:rPr>
        <w:t>（三） 综合防治</w:t>
      </w:r>
      <w:bookmarkEnd w:id="19"/>
    </w:p>
    <w:p>
      <w:pPr>
        <w:pStyle w:val="4"/>
        <w:spacing w:before="120" w:after="120" w:line="415" w:lineRule="auto"/>
        <w:rPr>
          <w:rFonts w:ascii="宋体" w:hAnsi="宋体" w:eastAsia="宋体"/>
          <w:sz w:val="28"/>
        </w:rPr>
      </w:pPr>
      <w:r>
        <w:rPr>
          <w:rFonts w:ascii="宋体" w:hAnsi="宋体" w:eastAsia="宋体"/>
          <w:sz w:val="28"/>
        </w:rPr>
        <w:t>1.</w:t>
      </w:r>
      <w:r>
        <w:rPr>
          <w:rFonts w:hint="eastAsia" w:ascii="宋体" w:hAnsi="宋体" w:eastAsia="宋体"/>
          <w:sz w:val="28"/>
        </w:rPr>
        <w:t>工程治理</w:t>
      </w:r>
      <w:r>
        <w:rPr>
          <w:rFonts w:ascii="宋体" w:hAnsi="宋体" w:eastAsia="宋体"/>
          <w:sz w:val="28"/>
        </w:rPr>
        <w:t xml:space="preserve"> </w:t>
      </w:r>
    </w:p>
    <w:p>
      <w:pPr>
        <w:spacing w:line="560" w:lineRule="exact"/>
        <w:ind w:firstLine="504" w:firstLineChars="200"/>
        <w:rPr>
          <w:rFonts w:ascii="宋体" w:hAnsi="宋体" w:eastAsia="宋体" w:cs="宋体"/>
          <w:kern w:val="0"/>
          <w:sz w:val="24"/>
          <w:szCs w:val="24"/>
        </w:rPr>
      </w:pPr>
      <w:r>
        <w:rPr>
          <w:rFonts w:ascii="宋体" w:hAnsi="宋体"/>
          <w:spacing w:val="-14"/>
          <w:sz w:val="28"/>
        </w:rPr>
        <w:t>对威胁城集镇、学校、重要基础设施和人口聚集区且难以实施避险搬迁的重大地质灾害隐患点，根据</w:t>
      </w:r>
      <w:r>
        <w:rPr>
          <w:rFonts w:ascii="宋体" w:hAnsi="宋体"/>
          <w:spacing w:val="-14"/>
          <w:sz w:val="28"/>
          <w:u w:val="single" w:color="auto"/>
        </w:rPr>
        <w:t>轻重缓急原则</w:t>
      </w:r>
      <w:r>
        <w:rPr>
          <w:rFonts w:ascii="宋体" w:hAnsi="宋体"/>
          <w:spacing w:val="-14"/>
          <w:sz w:val="28"/>
        </w:rPr>
        <w:t>开展工程治理。</w:t>
      </w:r>
      <w:r>
        <w:rPr>
          <w:rFonts w:hint="eastAsia" w:ascii="宋体" w:hAnsi="宋体"/>
          <w:spacing w:val="-14"/>
          <w:sz w:val="28"/>
        </w:rPr>
        <w:t>对威胁重要交通、能源、水利设施的重大地质灾害隐患点的工程治理纳入交通、水利等职责管理部门相关规划部署实施。同时</w:t>
      </w:r>
      <w:r>
        <w:rPr>
          <w:rFonts w:ascii="宋体" w:hAnsi="宋体"/>
          <w:spacing w:val="-14"/>
          <w:sz w:val="28"/>
        </w:rPr>
        <w:t>提高重点地区和重点部位防御工程标准，并加强治理工程的质量验收</w:t>
      </w:r>
      <w:r>
        <w:rPr>
          <w:rFonts w:hint="eastAsia" w:ascii="宋体" w:hAnsi="宋体"/>
          <w:spacing w:val="-14"/>
          <w:sz w:val="28"/>
        </w:rPr>
        <w:t>。</w:t>
      </w:r>
    </w:p>
    <w:p>
      <w:pPr>
        <w:pStyle w:val="4"/>
        <w:spacing w:before="120" w:after="120" w:line="415" w:lineRule="auto"/>
        <w:rPr>
          <w:rFonts w:ascii="宋体" w:hAnsi="宋体" w:eastAsia="宋体"/>
          <w:sz w:val="28"/>
        </w:rPr>
      </w:pPr>
      <w:r>
        <w:rPr>
          <w:rFonts w:ascii="宋体" w:hAnsi="宋体" w:eastAsia="宋体"/>
          <w:sz w:val="28"/>
        </w:rPr>
        <w:t>2.</w:t>
      </w:r>
      <w:r>
        <w:rPr>
          <w:rFonts w:hint="eastAsia" w:ascii="宋体" w:hAnsi="宋体" w:eastAsia="宋体"/>
          <w:sz w:val="28"/>
        </w:rPr>
        <w:t>避险搬迁</w:t>
      </w:r>
    </w:p>
    <w:p>
      <w:pPr>
        <w:spacing w:line="560" w:lineRule="exact"/>
        <w:ind w:firstLine="504" w:firstLineChars="200"/>
        <w:rPr>
          <w:rFonts w:ascii="宋体" w:hAnsi="宋体"/>
          <w:spacing w:val="-14"/>
          <w:sz w:val="28"/>
        </w:rPr>
      </w:pPr>
      <w:r>
        <w:rPr>
          <w:rFonts w:hint="eastAsia" w:ascii="宋体" w:hAnsi="宋体"/>
          <w:spacing w:val="-14"/>
          <w:sz w:val="28"/>
        </w:rPr>
        <w:t>对已查明的险情重、风险高、治理难度大、治理成本高的受威胁居民和遭受突发地质灾害，房屋损毁不能原址重建的居民优先实施搬迁避险，让受地质灾害威胁的群众彻底避开地质灾害威胁区。结合乡村振兴、农村建设用地复垦等政策，增加群众收入。</w:t>
      </w:r>
    </w:p>
    <w:p>
      <w:pPr>
        <w:pStyle w:val="4"/>
        <w:spacing w:before="120" w:after="120" w:line="415" w:lineRule="auto"/>
        <w:rPr>
          <w:rFonts w:ascii="宋体" w:hAnsi="宋体" w:eastAsia="宋体"/>
          <w:sz w:val="28"/>
        </w:rPr>
      </w:pPr>
      <w:r>
        <w:rPr>
          <w:rFonts w:hint="eastAsia" w:ascii="宋体" w:hAnsi="宋体" w:eastAsia="宋体"/>
          <w:sz w:val="28"/>
        </w:rPr>
        <w:t>3</w:t>
      </w:r>
      <w:r>
        <w:rPr>
          <w:rFonts w:ascii="宋体" w:hAnsi="宋体" w:eastAsia="宋体"/>
          <w:sz w:val="28"/>
        </w:rPr>
        <w:t>.</w:t>
      </w:r>
      <w:r>
        <w:rPr>
          <w:rFonts w:hint="eastAsia" w:ascii="宋体" w:hAnsi="宋体" w:eastAsia="宋体"/>
          <w:sz w:val="28"/>
        </w:rPr>
        <w:t>排危降险</w:t>
      </w:r>
    </w:p>
    <w:p>
      <w:pPr>
        <w:spacing w:line="560" w:lineRule="exact"/>
        <w:ind w:firstLine="504" w:firstLineChars="200"/>
        <w:rPr>
          <w:rFonts w:ascii="宋体" w:hAnsi="宋体"/>
          <w:spacing w:val="-14"/>
          <w:sz w:val="28"/>
        </w:rPr>
      </w:pPr>
      <w:r>
        <w:rPr>
          <w:rFonts w:hint="eastAsia" w:ascii="宋体" w:hAnsi="宋体"/>
          <w:spacing w:val="-14"/>
          <w:sz w:val="28"/>
        </w:rPr>
        <w:t>对出现险情的隐患点，采取截排水沟、简易挡墙、防护网、削方减载等措施，及时排危降险，确保安全。</w:t>
      </w:r>
    </w:p>
    <w:p>
      <w:pPr>
        <w:pStyle w:val="4"/>
        <w:spacing w:before="120" w:after="120" w:line="415" w:lineRule="auto"/>
        <w:rPr>
          <w:rFonts w:ascii="宋体" w:hAnsi="宋体" w:eastAsia="宋体"/>
          <w:sz w:val="28"/>
        </w:rPr>
      </w:pPr>
      <w:r>
        <w:rPr>
          <w:rFonts w:ascii="宋体" w:hAnsi="宋体" w:eastAsia="宋体"/>
          <w:sz w:val="28"/>
        </w:rPr>
        <w:t>4.</w:t>
      </w:r>
      <w:r>
        <w:rPr>
          <w:rFonts w:hint="eastAsia" w:ascii="宋体" w:hAnsi="宋体" w:eastAsia="宋体"/>
          <w:sz w:val="28"/>
        </w:rPr>
        <w:t>小微地灾治理</w:t>
      </w:r>
      <w:r>
        <w:rPr>
          <w:rFonts w:ascii="宋体" w:hAnsi="宋体" w:eastAsia="宋体"/>
          <w:sz w:val="28"/>
        </w:rPr>
        <w:t xml:space="preserve"> </w:t>
      </w:r>
    </w:p>
    <w:p>
      <w:pPr>
        <w:spacing w:line="560" w:lineRule="exact"/>
        <w:ind w:firstLine="504" w:firstLineChars="200"/>
        <w:rPr>
          <w:rFonts w:ascii="宋体" w:hAnsi="宋体"/>
          <w:sz w:val="28"/>
        </w:rPr>
      </w:pPr>
      <w:r>
        <w:rPr>
          <w:rFonts w:ascii="宋体" w:hAnsi="宋体"/>
          <w:spacing w:val="-14"/>
          <w:sz w:val="28"/>
        </w:rPr>
        <w:t>落实属地责任，加大</w:t>
      </w:r>
      <w:r>
        <w:rPr>
          <w:rFonts w:hint="eastAsia" w:ascii="宋体" w:hAnsi="宋体"/>
          <w:spacing w:val="-14"/>
          <w:sz w:val="28"/>
        </w:rPr>
        <w:t>小微地质灾害</w:t>
      </w:r>
      <w:r>
        <w:rPr>
          <w:rFonts w:ascii="宋体" w:hAnsi="宋体"/>
          <w:spacing w:val="-14"/>
          <w:sz w:val="28"/>
        </w:rPr>
        <w:t>治理</w:t>
      </w:r>
      <w:r>
        <w:rPr>
          <w:rFonts w:hint="eastAsia" w:ascii="宋体" w:hAnsi="宋体"/>
          <w:spacing w:val="-14"/>
          <w:sz w:val="28"/>
        </w:rPr>
        <w:t>力度</w:t>
      </w:r>
      <w:r>
        <w:rPr>
          <w:rFonts w:ascii="宋体" w:hAnsi="宋体"/>
          <w:spacing w:val="-14"/>
          <w:sz w:val="28"/>
        </w:rPr>
        <w:t>，</w:t>
      </w:r>
      <w:r>
        <w:rPr>
          <w:rFonts w:hint="eastAsia" w:ascii="宋体" w:hAnsi="宋体"/>
          <w:spacing w:val="-14"/>
          <w:sz w:val="28"/>
        </w:rPr>
        <w:t>尤其针对各年度新增小型隐患点</w:t>
      </w:r>
      <w:r>
        <w:rPr>
          <w:rFonts w:ascii="宋体" w:hAnsi="宋体"/>
          <w:spacing w:val="-14"/>
          <w:sz w:val="28"/>
        </w:rPr>
        <w:t>，可采取投入少、工期短、见效快的</w:t>
      </w:r>
      <w:r>
        <w:rPr>
          <w:rFonts w:hint="eastAsia" w:ascii="宋体" w:hAnsi="宋体"/>
          <w:spacing w:val="-14"/>
          <w:sz w:val="28"/>
        </w:rPr>
        <w:t>简易</w:t>
      </w:r>
      <w:r>
        <w:rPr>
          <w:rFonts w:ascii="宋体" w:hAnsi="宋体"/>
          <w:spacing w:val="-14"/>
          <w:sz w:val="28"/>
        </w:rPr>
        <w:t>工程治理措施，有效</w:t>
      </w:r>
      <w:r>
        <w:rPr>
          <w:rFonts w:hint="eastAsia" w:ascii="宋体" w:hAnsi="宋体"/>
          <w:spacing w:val="-14"/>
          <w:sz w:val="28"/>
        </w:rPr>
        <w:t>消除</w:t>
      </w:r>
      <w:r>
        <w:rPr>
          <w:rFonts w:ascii="宋体" w:hAnsi="宋体"/>
          <w:spacing w:val="-14"/>
          <w:sz w:val="28"/>
        </w:rPr>
        <w:t>地质灾害风险。</w:t>
      </w:r>
    </w:p>
    <w:p>
      <w:pPr>
        <w:pStyle w:val="3"/>
        <w:spacing w:before="0" w:after="0" w:line="360" w:lineRule="auto"/>
        <w:rPr>
          <w:rFonts w:ascii="宋体" w:hAnsi="宋体"/>
          <w:sz w:val="30"/>
          <w:szCs w:val="30"/>
        </w:rPr>
      </w:pPr>
      <w:bookmarkStart w:id="20" w:name="_Toc121349216"/>
      <w:r>
        <w:rPr>
          <w:rFonts w:hint="eastAsia" w:ascii="宋体" w:hAnsi="宋体"/>
          <w:sz w:val="30"/>
          <w:szCs w:val="30"/>
        </w:rPr>
        <w:t>（四） 能力建设</w:t>
      </w:r>
      <w:bookmarkEnd w:id="20"/>
    </w:p>
    <w:p>
      <w:pPr>
        <w:pStyle w:val="4"/>
        <w:spacing w:before="120" w:after="120" w:line="415" w:lineRule="auto"/>
        <w:rPr>
          <w:rFonts w:ascii="宋体" w:hAnsi="宋体" w:eastAsia="宋体"/>
          <w:sz w:val="28"/>
        </w:rPr>
      </w:pPr>
      <w:r>
        <w:rPr>
          <w:rFonts w:ascii="宋体" w:hAnsi="宋体" w:eastAsia="宋体"/>
          <w:sz w:val="28"/>
        </w:rPr>
        <w:t>1.</w:t>
      </w:r>
      <w:r>
        <w:rPr>
          <w:rFonts w:hint="eastAsia" w:ascii="宋体" w:hAnsi="宋体" w:eastAsia="宋体"/>
          <w:sz w:val="28"/>
        </w:rPr>
        <w:t xml:space="preserve"> 专业技术人员</w:t>
      </w:r>
      <w:r>
        <w:rPr>
          <w:rFonts w:ascii="宋体" w:hAnsi="宋体" w:eastAsia="宋体"/>
          <w:sz w:val="28"/>
        </w:rPr>
        <w:t>驻守</w:t>
      </w:r>
    </w:p>
    <w:p>
      <w:pPr>
        <w:spacing w:line="560" w:lineRule="exact"/>
        <w:ind w:firstLine="504" w:firstLineChars="200"/>
        <w:rPr>
          <w:rFonts w:ascii="宋体" w:hAnsi="宋体" w:cs="宋体"/>
          <w:kern w:val="0"/>
          <w:sz w:val="28"/>
          <w:szCs w:val="28"/>
        </w:rPr>
      </w:pPr>
      <w:r>
        <w:rPr>
          <w:rFonts w:ascii="宋体" w:hAnsi="宋体"/>
          <w:spacing w:val="-14"/>
          <w:sz w:val="28"/>
        </w:rPr>
        <w:t>加</w:t>
      </w:r>
      <w:r>
        <w:rPr>
          <w:rFonts w:hint="eastAsia" w:ascii="宋体" w:hAnsi="宋体"/>
          <w:spacing w:val="-14"/>
          <w:sz w:val="28"/>
        </w:rPr>
        <w:t>强</w:t>
      </w:r>
      <w:r>
        <w:rPr>
          <w:rFonts w:ascii="宋体" w:hAnsi="宋体"/>
          <w:spacing w:val="-14"/>
          <w:sz w:val="28"/>
        </w:rPr>
        <w:t>专业技术人才队伍管理，进一步完善专业队伍驻守制度，全力提升我区地质灾害防治和技术支撑能力。</w:t>
      </w:r>
    </w:p>
    <w:p>
      <w:pPr>
        <w:pStyle w:val="4"/>
        <w:spacing w:before="120" w:after="120" w:line="415" w:lineRule="auto"/>
        <w:rPr>
          <w:rFonts w:ascii="宋体" w:hAnsi="宋体" w:eastAsia="宋体"/>
          <w:sz w:val="28"/>
        </w:rPr>
      </w:pPr>
      <w:r>
        <w:rPr>
          <w:rFonts w:ascii="宋体" w:hAnsi="宋体" w:eastAsia="宋体"/>
          <w:sz w:val="28"/>
        </w:rPr>
        <w:t>2.</w:t>
      </w:r>
      <w:r>
        <w:rPr>
          <w:rFonts w:hint="eastAsia" w:ascii="宋体" w:hAnsi="宋体" w:eastAsia="宋体"/>
          <w:sz w:val="28"/>
        </w:rPr>
        <w:t>宣传培训</w:t>
      </w:r>
    </w:p>
    <w:p>
      <w:pPr>
        <w:spacing w:line="560" w:lineRule="exact"/>
        <w:ind w:firstLine="504" w:firstLineChars="200"/>
        <w:rPr>
          <w:rFonts w:ascii="宋体" w:hAnsi="宋体"/>
          <w:sz w:val="28"/>
        </w:rPr>
      </w:pPr>
      <w:r>
        <w:rPr>
          <w:rFonts w:hint="eastAsia" w:ascii="宋体" w:hAnsi="宋体"/>
          <w:spacing w:val="-14"/>
          <w:sz w:val="28"/>
        </w:rPr>
        <w:t>编制通俗易懂的宣传口号、生动形象的宣传画册和宣传短片，通过网络、微信、广播、电视、自媒体等媒体和平台，广泛宣传普及地质灾害防灾知识；分层级、分批次组织对“四重”网格人员和受威胁群众开展培训。每个镇（街道）每年至少组织一次集中培训。</w:t>
      </w:r>
    </w:p>
    <w:p>
      <w:pPr>
        <w:pStyle w:val="4"/>
        <w:spacing w:before="120" w:after="120" w:line="415" w:lineRule="auto"/>
        <w:rPr>
          <w:rFonts w:ascii="宋体" w:hAnsi="宋体" w:eastAsia="宋体"/>
          <w:sz w:val="28"/>
        </w:rPr>
      </w:pPr>
      <w:r>
        <w:rPr>
          <w:rFonts w:hint="eastAsia" w:ascii="宋体" w:hAnsi="宋体" w:eastAsia="宋体"/>
          <w:sz w:val="28"/>
        </w:rPr>
        <w:t>3</w:t>
      </w:r>
      <w:r>
        <w:rPr>
          <w:rFonts w:ascii="宋体" w:hAnsi="宋体" w:eastAsia="宋体"/>
          <w:sz w:val="28"/>
        </w:rPr>
        <w:t>.</w:t>
      </w:r>
      <w:r>
        <w:rPr>
          <w:rFonts w:hint="eastAsia" w:ascii="宋体" w:hAnsi="宋体" w:eastAsia="宋体"/>
          <w:sz w:val="28"/>
        </w:rPr>
        <w:t>避险演练</w:t>
      </w:r>
    </w:p>
    <w:p>
      <w:pPr>
        <w:spacing w:line="560" w:lineRule="exact"/>
        <w:ind w:firstLine="504" w:firstLineChars="200"/>
        <w:rPr>
          <w:rFonts w:ascii="宋体" w:hAnsi="宋体"/>
          <w:spacing w:val="-14"/>
          <w:sz w:val="28"/>
        </w:rPr>
      </w:pPr>
      <w:r>
        <w:rPr>
          <w:rFonts w:hint="eastAsia" w:ascii="宋体" w:hAnsi="宋体"/>
          <w:spacing w:val="-14"/>
          <w:sz w:val="28"/>
        </w:rPr>
        <w:t>加强地质灾害避险演练，每个地质灾害隐患点每年至少组织开展 1 次简易避险演练，切实提升紧急情况下相关人员、部门的调度能力以及受威胁群众自救互救能力。</w:t>
      </w:r>
    </w:p>
    <w:p>
      <w:pPr>
        <w:pStyle w:val="4"/>
        <w:spacing w:before="120" w:after="120" w:line="415" w:lineRule="auto"/>
        <w:rPr>
          <w:rFonts w:ascii="宋体" w:hAnsi="宋体" w:eastAsia="宋体"/>
          <w:sz w:val="28"/>
        </w:rPr>
      </w:pPr>
      <w:r>
        <w:rPr>
          <w:rFonts w:hint="eastAsia" w:ascii="宋体" w:hAnsi="宋体" w:eastAsia="宋体"/>
          <w:sz w:val="28"/>
        </w:rPr>
        <w:t>4.设备更新及维护</w:t>
      </w:r>
    </w:p>
    <w:p>
      <w:pPr>
        <w:spacing w:line="560" w:lineRule="exact"/>
        <w:ind w:firstLine="560" w:firstLineChars="200"/>
        <w:rPr>
          <w:rFonts w:ascii="宋体" w:hAnsi="宋体"/>
          <w:sz w:val="28"/>
        </w:rPr>
      </w:pPr>
      <w:r>
        <w:rPr>
          <w:rFonts w:hint="eastAsia" w:ascii="宋体" w:hAnsi="宋体"/>
          <w:sz w:val="28"/>
        </w:rPr>
        <w:t>加强 “应急调度指挥系统”设备维护管理，对系统的基础数据、软件、硬件等进行实时更新，保证 “应急调度指挥系统”正常运行。</w:t>
      </w:r>
    </w:p>
    <w:p>
      <w:pPr>
        <w:widowControl/>
        <w:jc w:val="center"/>
        <w:rPr>
          <w:rFonts w:ascii="黑体" w:hAnsi="黑体" w:eastAsia="黑体"/>
          <w:sz w:val="32"/>
          <w:szCs w:val="32"/>
        </w:rPr>
      </w:pPr>
      <w:r>
        <w:rPr>
          <w:rFonts w:ascii="宋体" w:hAnsi="宋体"/>
          <w:sz w:val="28"/>
        </w:rPr>
        <w:br w:type="page"/>
      </w:r>
      <w:bookmarkStart w:id="21" w:name="_Toc121349217"/>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经费估算</w:t>
      </w:r>
      <w:bookmarkEnd w:id="21"/>
    </w:p>
    <w:p>
      <w:pPr>
        <w:pStyle w:val="3"/>
        <w:spacing w:before="0" w:after="0" w:line="360" w:lineRule="auto"/>
        <w:rPr>
          <w:rFonts w:ascii="宋体" w:hAnsi="宋体"/>
          <w:sz w:val="30"/>
          <w:szCs w:val="30"/>
        </w:rPr>
      </w:pPr>
      <w:bookmarkStart w:id="22" w:name="_Toc121349218"/>
      <w:r>
        <w:rPr>
          <w:rFonts w:hint="eastAsia" w:ascii="宋体" w:hAnsi="宋体"/>
          <w:sz w:val="30"/>
          <w:szCs w:val="30"/>
        </w:rPr>
        <w:t>（一）估算依据</w:t>
      </w:r>
      <w:bookmarkEnd w:id="22"/>
    </w:p>
    <w:p>
      <w:pPr>
        <w:spacing w:line="560" w:lineRule="exact"/>
        <w:ind w:firstLine="504" w:firstLineChars="200"/>
        <w:rPr>
          <w:rFonts w:ascii="宋体" w:hAnsi="宋体"/>
          <w:spacing w:val="-14"/>
          <w:sz w:val="28"/>
        </w:rPr>
      </w:pPr>
      <w:r>
        <w:rPr>
          <w:rFonts w:ascii="宋体" w:hAnsi="宋体"/>
          <w:spacing w:val="-14"/>
          <w:sz w:val="28"/>
        </w:rPr>
        <w:t>本次费用估算依据自然资源部、财政部，市规划和自然局、财政局的相关</w:t>
      </w:r>
      <w:r>
        <w:rPr>
          <w:rFonts w:hint="eastAsia" w:ascii="宋体" w:hAnsi="宋体"/>
          <w:spacing w:val="-14"/>
          <w:sz w:val="28"/>
        </w:rPr>
        <w:t>文件</w:t>
      </w:r>
      <w:r>
        <w:rPr>
          <w:rFonts w:ascii="宋体" w:hAnsi="宋体"/>
          <w:spacing w:val="-14"/>
          <w:sz w:val="28"/>
        </w:rPr>
        <w:t>及</w:t>
      </w:r>
      <w:r>
        <w:rPr>
          <w:rFonts w:hint="eastAsia" w:ascii="宋体" w:hAnsi="宋体"/>
          <w:spacing w:val="-14"/>
          <w:sz w:val="28"/>
        </w:rPr>
        <w:t>长寿</w:t>
      </w:r>
      <w:r>
        <w:rPr>
          <w:rFonts w:ascii="宋体" w:hAnsi="宋体"/>
          <w:spacing w:val="-14"/>
          <w:sz w:val="28"/>
        </w:rPr>
        <w:t>区相关文件执行，同时参照</w:t>
      </w:r>
      <w:r>
        <w:rPr>
          <w:rFonts w:hint="eastAsia" w:ascii="宋体" w:hAnsi="宋体"/>
          <w:spacing w:val="-14"/>
          <w:sz w:val="28"/>
        </w:rPr>
        <w:t>长寿</w:t>
      </w:r>
      <w:r>
        <w:rPr>
          <w:rFonts w:ascii="宋体" w:hAnsi="宋体"/>
          <w:spacing w:val="-14"/>
          <w:sz w:val="28"/>
        </w:rPr>
        <w:t>区实际情况</w:t>
      </w:r>
      <w:r>
        <w:rPr>
          <w:rFonts w:hint="eastAsia" w:ascii="宋体" w:hAnsi="宋体"/>
          <w:spacing w:val="-14"/>
          <w:sz w:val="28"/>
        </w:rPr>
        <w:t>执行</w:t>
      </w:r>
      <w:r>
        <w:rPr>
          <w:rFonts w:ascii="宋体" w:hAnsi="宋体"/>
          <w:spacing w:val="-14"/>
          <w:sz w:val="28"/>
        </w:rPr>
        <w:t>。主要依据有：</w:t>
      </w:r>
    </w:p>
    <w:p>
      <w:pPr>
        <w:spacing w:line="560" w:lineRule="exact"/>
        <w:ind w:firstLine="504" w:firstLineChars="200"/>
        <w:rPr>
          <w:rFonts w:ascii="宋体" w:hAnsi="宋体"/>
          <w:spacing w:val="-14"/>
          <w:sz w:val="28"/>
        </w:rPr>
      </w:pPr>
      <w:r>
        <w:rPr>
          <w:rFonts w:ascii="宋体" w:hAnsi="宋体"/>
          <w:spacing w:val="-14"/>
          <w:sz w:val="28"/>
        </w:rPr>
        <w:t>1.《特大型地质灾害防治资金管理办法》（财资环</w:t>
      </w:r>
      <w:r>
        <w:rPr>
          <w:rFonts w:hint="eastAsia" w:ascii="宋体" w:hAnsi="宋体"/>
          <w:spacing w:val="-14"/>
          <w:sz w:val="28"/>
        </w:rPr>
        <w:t>[</w:t>
      </w:r>
      <w:r>
        <w:rPr>
          <w:rFonts w:ascii="宋体" w:hAnsi="宋体"/>
          <w:spacing w:val="-14"/>
          <w:sz w:val="28"/>
        </w:rPr>
        <w:t>2019</w:t>
      </w:r>
      <w:r>
        <w:rPr>
          <w:rFonts w:hint="eastAsia" w:ascii="宋体" w:hAnsi="宋体"/>
          <w:spacing w:val="-14"/>
          <w:sz w:val="28"/>
        </w:rPr>
        <w:t>]</w:t>
      </w:r>
      <w:r>
        <w:rPr>
          <w:rFonts w:ascii="宋体" w:hAnsi="宋体"/>
          <w:spacing w:val="-14"/>
          <w:sz w:val="28"/>
        </w:rPr>
        <w:t xml:space="preserve">44 号）； </w:t>
      </w:r>
    </w:p>
    <w:p>
      <w:pPr>
        <w:spacing w:line="560" w:lineRule="exact"/>
        <w:ind w:firstLine="504" w:firstLineChars="200"/>
        <w:rPr>
          <w:rFonts w:ascii="宋体" w:hAnsi="宋体"/>
          <w:spacing w:val="-14"/>
          <w:sz w:val="28"/>
        </w:rPr>
      </w:pPr>
      <w:r>
        <w:rPr>
          <w:rFonts w:ascii="宋体" w:hAnsi="宋体"/>
          <w:spacing w:val="-14"/>
          <w:sz w:val="28"/>
        </w:rPr>
        <w:t xml:space="preserve">2.《地质调查项目预算标准》（2020 年试用）（中国地质调查局）； </w:t>
      </w:r>
    </w:p>
    <w:p>
      <w:pPr>
        <w:spacing w:line="560" w:lineRule="exact"/>
        <w:ind w:firstLine="504" w:firstLineChars="200"/>
        <w:rPr>
          <w:rFonts w:ascii="宋体" w:hAnsi="宋体"/>
          <w:spacing w:val="-14"/>
          <w:sz w:val="28"/>
        </w:rPr>
      </w:pPr>
      <w:r>
        <w:rPr>
          <w:rFonts w:ascii="宋体" w:hAnsi="宋体"/>
          <w:spacing w:val="-14"/>
          <w:sz w:val="28"/>
        </w:rPr>
        <w:t>3.重庆市</w:t>
      </w:r>
      <w:r>
        <w:rPr>
          <w:rFonts w:hint="eastAsia" w:ascii="宋体" w:hAnsi="宋体"/>
          <w:spacing w:val="-14"/>
          <w:sz w:val="28"/>
        </w:rPr>
        <w:t>规资</w:t>
      </w:r>
      <w:r>
        <w:rPr>
          <w:rFonts w:ascii="宋体" w:hAnsi="宋体"/>
          <w:spacing w:val="-14"/>
          <w:sz w:val="28"/>
        </w:rPr>
        <w:t>局重庆市财政局关于印发《重庆市市级地质灾害防治项目及资金管理办法》的通知</w:t>
      </w:r>
      <w:r>
        <w:rPr>
          <w:rFonts w:hint="eastAsia" w:ascii="宋体" w:hAnsi="宋体"/>
          <w:spacing w:val="-14"/>
          <w:sz w:val="28"/>
        </w:rPr>
        <w:t>（2</w:t>
      </w:r>
      <w:r>
        <w:rPr>
          <w:rFonts w:ascii="宋体" w:hAnsi="宋体"/>
          <w:spacing w:val="-14"/>
          <w:sz w:val="28"/>
        </w:rPr>
        <w:t>020</w:t>
      </w:r>
      <w:r>
        <w:rPr>
          <w:rFonts w:hint="eastAsia" w:ascii="宋体" w:hAnsi="宋体"/>
          <w:spacing w:val="-14"/>
          <w:sz w:val="28"/>
        </w:rPr>
        <w:t>年）</w:t>
      </w:r>
      <w:r>
        <w:rPr>
          <w:rFonts w:ascii="宋体" w:hAnsi="宋体"/>
          <w:spacing w:val="-14"/>
          <w:sz w:val="28"/>
        </w:rPr>
        <w:t xml:space="preserve">； </w:t>
      </w:r>
    </w:p>
    <w:p>
      <w:pPr>
        <w:spacing w:line="560" w:lineRule="exact"/>
        <w:ind w:firstLine="504" w:firstLineChars="200"/>
        <w:rPr>
          <w:rFonts w:ascii="宋体" w:hAnsi="宋体"/>
          <w:spacing w:val="-14"/>
          <w:sz w:val="28"/>
        </w:rPr>
      </w:pPr>
      <w:r>
        <w:rPr>
          <w:rFonts w:ascii="宋体" w:hAnsi="宋体"/>
          <w:spacing w:val="-14"/>
          <w:sz w:val="28"/>
        </w:rPr>
        <w:t xml:space="preserve">4.《中国地质调查局关于地质矿产调查评价项目预算编制和审查要求（试行）的通知》（中地调函[2010]88 号文）； </w:t>
      </w:r>
    </w:p>
    <w:p>
      <w:pPr>
        <w:spacing w:line="560" w:lineRule="exact"/>
        <w:ind w:firstLine="504" w:firstLineChars="200"/>
        <w:rPr>
          <w:rFonts w:ascii="宋体" w:hAnsi="宋体"/>
          <w:spacing w:val="-14"/>
          <w:sz w:val="28"/>
        </w:rPr>
      </w:pPr>
      <w:r>
        <w:rPr>
          <w:rFonts w:ascii="宋体" w:hAnsi="宋体"/>
          <w:spacing w:val="-14"/>
          <w:sz w:val="28"/>
        </w:rPr>
        <w:t xml:space="preserve">5.《工程勘察与设计收费标准》（2018年版）； </w:t>
      </w:r>
    </w:p>
    <w:p>
      <w:pPr>
        <w:spacing w:line="560" w:lineRule="exact"/>
        <w:ind w:firstLine="504" w:firstLineChars="200"/>
        <w:rPr>
          <w:rFonts w:ascii="宋体" w:hAnsi="宋体"/>
          <w:spacing w:val="-14"/>
          <w:sz w:val="28"/>
        </w:rPr>
      </w:pPr>
      <w:r>
        <w:rPr>
          <w:rFonts w:ascii="宋体" w:hAnsi="宋体"/>
          <w:spacing w:val="-14"/>
          <w:sz w:val="28"/>
        </w:rPr>
        <w:t xml:space="preserve">6.重庆市地质灾害防治有关资金使用的规定等相关文件； </w:t>
      </w:r>
    </w:p>
    <w:p>
      <w:pPr>
        <w:spacing w:line="560" w:lineRule="exact"/>
        <w:ind w:firstLine="504" w:firstLineChars="200"/>
        <w:rPr>
          <w:rFonts w:ascii="宋体" w:hAnsi="宋体"/>
          <w:spacing w:val="-14"/>
          <w:sz w:val="28"/>
        </w:rPr>
      </w:pPr>
      <w:r>
        <w:rPr>
          <w:rFonts w:ascii="宋体" w:hAnsi="宋体"/>
          <w:spacing w:val="-14"/>
          <w:sz w:val="28"/>
        </w:rPr>
        <w:t>7.</w:t>
      </w:r>
      <w:r>
        <w:rPr>
          <w:rFonts w:hint="eastAsia" w:ascii="宋体" w:hAnsi="宋体"/>
          <w:spacing w:val="-14"/>
          <w:sz w:val="28"/>
        </w:rPr>
        <w:t>长寿区</w:t>
      </w:r>
      <w:r>
        <w:rPr>
          <w:rFonts w:ascii="宋体" w:hAnsi="宋体"/>
          <w:spacing w:val="-14"/>
          <w:sz w:val="28"/>
        </w:rPr>
        <w:t>地质灾害防治有关资金使用的规定等相关文件</w:t>
      </w:r>
      <w:r>
        <w:rPr>
          <w:rFonts w:hint="eastAsia" w:ascii="宋体" w:hAnsi="宋体"/>
          <w:spacing w:val="-14"/>
          <w:sz w:val="28"/>
        </w:rPr>
        <w:t>等</w:t>
      </w:r>
      <w:r>
        <w:rPr>
          <w:rFonts w:ascii="宋体" w:hAnsi="宋体"/>
          <w:spacing w:val="-14"/>
          <w:sz w:val="28"/>
        </w:rPr>
        <w:t>。</w:t>
      </w:r>
    </w:p>
    <w:p>
      <w:pPr>
        <w:pStyle w:val="3"/>
        <w:spacing w:before="0" w:after="0" w:line="360" w:lineRule="auto"/>
        <w:rPr>
          <w:rFonts w:ascii="宋体" w:hAnsi="宋体"/>
          <w:sz w:val="30"/>
          <w:szCs w:val="30"/>
        </w:rPr>
      </w:pPr>
      <w:bookmarkStart w:id="23" w:name="_Toc121349219"/>
      <w:r>
        <w:rPr>
          <w:rFonts w:hint="eastAsia" w:ascii="宋体" w:hAnsi="宋体"/>
          <w:sz w:val="30"/>
          <w:szCs w:val="30"/>
        </w:rPr>
        <w:t>（二）经费估算</w:t>
      </w:r>
      <w:bookmarkEnd w:id="23"/>
    </w:p>
    <w:p>
      <w:pPr>
        <w:spacing w:line="560" w:lineRule="exact"/>
        <w:ind w:firstLine="504" w:firstLineChars="200"/>
        <w:rPr>
          <w:rFonts w:ascii="宋体" w:hAnsi="宋体"/>
          <w:spacing w:val="-14"/>
          <w:sz w:val="28"/>
        </w:rPr>
      </w:pPr>
      <w:r>
        <w:rPr>
          <w:rFonts w:hint="eastAsia" w:ascii="宋体" w:hAnsi="宋体"/>
          <w:spacing w:val="-14"/>
          <w:sz w:val="28"/>
        </w:rPr>
        <w:t>本次防治规划经费估算主要包括：调查评价、监测预警、综合防治、能力建设等</w:t>
      </w:r>
      <w:r>
        <w:rPr>
          <w:rFonts w:ascii="宋体" w:hAnsi="宋体"/>
          <w:spacing w:val="-14"/>
          <w:sz w:val="28"/>
        </w:rPr>
        <w:t>4个方面，地质灾害防治</w:t>
      </w:r>
      <w:r>
        <w:rPr>
          <w:rFonts w:hint="eastAsia" w:ascii="宋体" w:hAnsi="宋体"/>
          <w:spacing w:val="-14"/>
          <w:sz w:val="28"/>
        </w:rPr>
        <w:t>“十四五”规划总</w:t>
      </w:r>
      <w:r>
        <w:rPr>
          <w:rFonts w:ascii="宋体" w:hAnsi="宋体"/>
          <w:spacing w:val="-14"/>
          <w:sz w:val="28"/>
        </w:rPr>
        <w:t>费</w:t>
      </w:r>
      <w:r>
        <w:rPr>
          <w:rFonts w:hint="eastAsia" w:ascii="宋体" w:hAnsi="宋体"/>
          <w:spacing w:val="-14"/>
          <w:sz w:val="28"/>
        </w:rPr>
        <w:t>用</w:t>
      </w:r>
      <w:r>
        <w:rPr>
          <w:rFonts w:ascii="宋体" w:hAnsi="宋体"/>
          <w:spacing w:val="-14"/>
          <w:sz w:val="28"/>
        </w:rPr>
        <w:t>约</w:t>
      </w:r>
      <w:r>
        <w:rPr>
          <w:rFonts w:hint="eastAsia" w:ascii="宋体" w:hAnsi="宋体"/>
          <w:spacing w:val="-14"/>
          <w:sz w:val="28"/>
        </w:rPr>
        <w:t>9975万元。其中市级资金约8790万元，约占88.12</w:t>
      </w:r>
      <w:r>
        <w:rPr>
          <w:rFonts w:ascii="宋体" w:hAnsi="宋体"/>
          <w:spacing w:val="-14"/>
          <w:sz w:val="28"/>
        </w:rPr>
        <w:t>%</w:t>
      </w:r>
      <w:r>
        <w:rPr>
          <w:rFonts w:hint="eastAsia" w:ascii="宋体" w:hAnsi="宋体"/>
          <w:spacing w:val="-14"/>
          <w:sz w:val="28"/>
        </w:rPr>
        <w:t>，区级资金约1185万元，约占11.88</w:t>
      </w:r>
      <w:r>
        <w:rPr>
          <w:rFonts w:ascii="宋体" w:hAnsi="宋体"/>
          <w:spacing w:val="-14"/>
          <w:sz w:val="28"/>
        </w:rPr>
        <w:t>%</w:t>
      </w:r>
      <w:r>
        <w:rPr>
          <w:rFonts w:hint="eastAsia" w:ascii="宋体" w:hAnsi="宋体"/>
          <w:spacing w:val="-14"/>
          <w:sz w:val="28"/>
        </w:rPr>
        <w:t>。</w:t>
      </w:r>
    </w:p>
    <w:p>
      <w:pPr>
        <w:spacing w:line="540" w:lineRule="exact"/>
        <w:ind w:firstLine="482" w:firstLineChars="200"/>
        <w:jc w:val="center"/>
        <w:rPr>
          <w:rFonts w:ascii="宋体" w:hAnsi="宋体" w:eastAsia="宋体" w:cs="宋体"/>
          <w:b/>
          <w:sz w:val="24"/>
          <w:szCs w:val="24"/>
        </w:rPr>
      </w:pPr>
      <w:r>
        <w:rPr>
          <w:rFonts w:hint="eastAsia" w:ascii="宋体" w:hAnsi="宋体" w:eastAsia="宋体" w:cs="宋体"/>
          <w:b/>
          <w:sz w:val="24"/>
          <w:szCs w:val="24"/>
        </w:rPr>
        <w:t>专栏四 地质灾害防治经费估算表</w:t>
      </w:r>
    </w:p>
    <w:tbl>
      <w:tblPr>
        <w:tblStyle w:val="26"/>
        <w:tblW w:w="9205"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
      <w:tblGrid>
        <w:gridCol w:w="829"/>
        <w:gridCol w:w="1469"/>
        <w:gridCol w:w="1798"/>
        <w:gridCol w:w="1028"/>
        <w:gridCol w:w="846"/>
        <w:gridCol w:w="1039"/>
        <w:gridCol w:w="881"/>
        <w:gridCol w:w="1315"/>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313" w:hRule="atLeast"/>
          <w:jc w:val="center"/>
        </w:trPr>
        <w:tc>
          <w:tcPr>
            <w:tcW w:w="829"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469"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项目名称</w:t>
            </w:r>
          </w:p>
        </w:tc>
        <w:tc>
          <w:tcPr>
            <w:tcW w:w="1798"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估算总经费</w:t>
            </w:r>
          </w:p>
          <w:p>
            <w:pPr>
              <w:widowControl/>
              <w:jc w:val="center"/>
              <w:rPr>
                <w:rFonts w:ascii="宋体" w:hAnsi="宋体" w:eastAsia="宋体" w:cs="宋体"/>
                <w:kern w:val="0"/>
                <w:szCs w:val="21"/>
              </w:rPr>
            </w:pPr>
            <w:r>
              <w:rPr>
                <w:rFonts w:hint="eastAsia" w:ascii="宋体" w:hAnsi="宋体" w:eastAsia="宋体" w:cs="宋体"/>
                <w:kern w:val="0"/>
                <w:szCs w:val="21"/>
              </w:rPr>
              <w:t>（万元）</w:t>
            </w:r>
          </w:p>
        </w:tc>
        <w:tc>
          <w:tcPr>
            <w:tcW w:w="1874" w:type="dxa"/>
            <w:gridSpan w:val="2"/>
            <w:vAlign w:val="center"/>
          </w:tcPr>
          <w:p>
            <w:pPr>
              <w:widowControl/>
              <w:jc w:val="center"/>
              <w:rPr>
                <w:rFonts w:ascii="宋体" w:hAnsi="宋体" w:eastAsia="宋体" w:cs="宋体"/>
                <w:kern w:val="0"/>
                <w:szCs w:val="21"/>
              </w:rPr>
            </w:pPr>
            <w:r>
              <w:rPr>
                <w:rFonts w:hint="eastAsia" w:ascii="宋体" w:hAnsi="宋体" w:eastAsia="宋体" w:cs="宋体"/>
                <w:kern w:val="0"/>
                <w:szCs w:val="21"/>
              </w:rPr>
              <w:t>区级</w:t>
            </w:r>
          </w:p>
        </w:tc>
        <w:tc>
          <w:tcPr>
            <w:tcW w:w="1920" w:type="dxa"/>
            <w:gridSpan w:val="2"/>
            <w:vAlign w:val="center"/>
          </w:tcPr>
          <w:p>
            <w:pPr>
              <w:jc w:val="center"/>
              <w:rPr>
                <w:rFonts w:ascii="宋体" w:hAnsi="宋体" w:eastAsia="宋体" w:cs="宋体"/>
                <w:kern w:val="0"/>
                <w:szCs w:val="21"/>
              </w:rPr>
            </w:pPr>
            <w:r>
              <w:rPr>
                <w:rFonts w:hint="eastAsia" w:ascii="宋体" w:hAnsi="宋体" w:eastAsia="宋体" w:cs="宋体"/>
                <w:kern w:val="0"/>
                <w:szCs w:val="21"/>
              </w:rPr>
              <w:t>市级</w:t>
            </w:r>
          </w:p>
        </w:tc>
        <w:tc>
          <w:tcPr>
            <w:tcW w:w="1315"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总比例（%）</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621" w:hRule="atLeast"/>
          <w:jc w:val="center"/>
        </w:trPr>
        <w:tc>
          <w:tcPr>
            <w:tcW w:w="829" w:type="dxa"/>
            <w:vMerge w:val="continue"/>
            <w:vAlign w:val="center"/>
          </w:tcPr>
          <w:p>
            <w:pPr>
              <w:widowControl/>
              <w:jc w:val="center"/>
              <w:rPr>
                <w:rFonts w:ascii="宋体" w:hAnsi="宋体" w:eastAsia="宋体" w:cs="宋体"/>
                <w:kern w:val="0"/>
                <w:szCs w:val="21"/>
              </w:rPr>
            </w:pPr>
          </w:p>
        </w:tc>
        <w:tc>
          <w:tcPr>
            <w:tcW w:w="1469" w:type="dxa"/>
            <w:vMerge w:val="continue"/>
            <w:vAlign w:val="center"/>
          </w:tcPr>
          <w:p>
            <w:pPr>
              <w:widowControl/>
              <w:jc w:val="center"/>
              <w:rPr>
                <w:rFonts w:ascii="宋体" w:hAnsi="宋体" w:eastAsia="宋体" w:cs="宋体"/>
                <w:kern w:val="0"/>
                <w:szCs w:val="21"/>
              </w:rPr>
            </w:pPr>
          </w:p>
        </w:tc>
        <w:tc>
          <w:tcPr>
            <w:tcW w:w="1798" w:type="dxa"/>
            <w:vMerge w:val="continue"/>
            <w:vAlign w:val="center"/>
          </w:tcPr>
          <w:p>
            <w:pPr>
              <w:widowControl/>
              <w:jc w:val="center"/>
              <w:rPr>
                <w:rFonts w:ascii="宋体" w:hAnsi="宋体" w:eastAsia="宋体" w:cs="宋体"/>
                <w:kern w:val="0"/>
                <w:szCs w:val="21"/>
              </w:rPr>
            </w:pPr>
          </w:p>
        </w:tc>
        <w:tc>
          <w:tcPr>
            <w:tcW w:w="10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经费</w:t>
            </w:r>
          </w:p>
          <w:p>
            <w:pPr>
              <w:widowControl/>
              <w:jc w:val="center"/>
              <w:rPr>
                <w:rFonts w:ascii="宋体" w:hAnsi="宋体" w:eastAsia="宋体" w:cs="宋体"/>
                <w:kern w:val="0"/>
                <w:szCs w:val="21"/>
              </w:rPr>
            </w:pPr>
            <w:r>
              <w:rPr>
                <w:rFonts w:hint="eastAsia" w:ascii="宋体" w:hAnsi="宋体" w:eastAsia="宋体" w:cs="宋体"/>
                <w:kern w:val="0"/>
                <w:szCs w:val="21"/>
              </w:rPr>
              <w:t>（万元）</w:t>
            </w:r>
          </w:p>
        </w:tc>
        <w:tc>
          <w:tcPr>
            <w:tcW w:w="846" w:type="dxa"/>
            <w:vAlign w:val="center"/>
          </w:tcPr>
          <w:p>
            <w:pPr>
              <w:jc w:val="center"/>
              <w:rPr>
                <w:rFonts w:ascii="宋体" w:hAnsi="宋体" w:eastAsia="宋体" w:cs="宋体"/>
                <w:kern w:val="0"/>
                <w:szCs w:val="21"/>
              </w:rPr>
            </w:pPr>
            <w:r>
              <w:rPr>
                <w:rFonts w:hint="eastAsia" w:ascii="宋体" w:hAnsi="宋体" w:eastAsia="宋体" w:cs="宋体"/>
                <w:kern w:val="0"/>
                <w:szCs w:val="21"/>
              </w:rPr>
              <w:t>比例（%）</w:t>
            </w:r>
          </w:p>
        </w:tc>
        <w:tc>
          <w:tcPr>
            <w:tcW w:w="10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经费</w:t>
            </w:r>
          </w:p>
          <w:p>
            <w:pPr>
              <w:widowControl/>
              <w:jc w:val="center"/>
              <w:rPr>
                <w:rFonts w:ascii="宋体" w:hAnsi="宋体" w:eastAsia="宋体" w:cs="宋体"/>
                <w:kern w:val="0"/>
                <w:szCs w:val="21"/>
              </w:rPr>
            </w:pPr>
            <w:r>
              <w:rPr>
                <w:rFonts w:hint="eastAsia" w:ascii="宋体" w:hAnsi="宋体" w:eastAsia="宋体" w:cs="宋体"/>
                <w:kern w:val="0"/>
                <w:szCs w:val="21"/>
              </w:rPr>
              <w:t>（万元）</w:t>
            </w:r>
          </w:p>
        </w:tc>
        <w:tc>
          <w:tcPr>
            <w:tcW w:w="881" w:type="dxa"/>
            <w:vAlign w:val="center"/>
          </w:tcPr>
          <w:p>
            <w:pPr>
              <w:jc w:val="center"/>
              <w:rPr>
                <w:rFonts w:ascii="宋体" w:hAnsi="宋体" w:eastAsia="宋体" w:cs="宋体"/>
                <w:kern w:val="0"/>
                <w:szCs w:val="21"/>
              </w:rPr>
            </w:pPr>
            <w:r>
              <w:rPr>
                <w:rFonts w:hint="eastAsia" w:ascii="宋体" w:hAnsi="宋体" w:eastAsia="宋体" w:cs="宋体"/>
                <w:kern w:val="0"/>
                <w:szCs w:val="21"/>
              </w:rPr>
              <w:t>比例（%）</w:t>
            </w:r>
          </w:p>
        </w:tc>
        <w:tc>
          <w:tcPr>
            <w:tcW w:w="1315" w:type="dxa"/>
            <w:vMerge w:val="continue"/>
            <w:vAlign w:val="center"/>
          </w:tcPr>
          <w:p>
            <w:pPr>
              <w:widowControl/>
              <w:jc w:val="center"/>
              <w:rPr>
                <w:rFonts w:ascii="宋体" w:hAnsi="宋体" w:eastAsia="宋体" w:cs="宋体"/>
                <w:kern w:val="0"/>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425" w:hRule="atLeast"/>
          <w:jc w:val="center"/>
        </w:trPr>
        <w:tc>
          <w:tcPr>
            <w:tcW w:w="82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6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调查评价</w:t>
            </w:r>
          </w:p>
        </w:tc>
        <w:tc>
          <w:tcPr>
            <w:tcW w:w="179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580</w:t>
            </w:r>
          </w:p>
        </w:tc>
        <w:tc>
          <w:tcPr>
            <w:tcW w:w="1028"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846"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103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580</w:t>
            </w:r>
          </w:p>
        </w:tc>
        <w:tc>
          <w:tcPr>
            <w:tcW w:w="881"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100</w:t>
            </w:r>
          </w:p>
        </w:tc>
        <w:tc>
          <w:tcPr>
            <w:tcW w:w="1315"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5.81</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471" w:hRule="atLeast"/>
          <w:jc w:val="center"/>
        </w:trPr>
        <w:tc>
          <w:tcPr>
            <w:tcW w:w="82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6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监测预警</w:t>
            </w:r>
          </w:p>
        </w:tc>
        <w:tc>
          <w:tcPr>
            <w:tcW w:w="179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102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84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21.43</w:t>
            </w:r>
          </w:p>
        </w:tc>
        <w:tc>
          <w:tcPr>
            <w:tcW w:w="1039"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100</w:t>
            </w:r>
          </w:p>
        </w:tc>
        <w:tc>
          <w:tcPr>
            <w:tcW w:w="88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78.57</w:t>
            </w:r>
          </w:p>
        </w:tc>
        <w:tc>
          <w:tcPr>
            <w:tcW w:w="1315"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14.04</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425" w:hRule="atLeast"/>
          <w:jc w:val="center"/>
        </w:trPr>
        <w:tc>
          <w:tcPr>
            <w:tcW w:w="82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6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综合防治</w:t>
            </w:r>
          </w:p>
        </w:tc>
        <w:tc>
          <w:tcPr>
            <w:tcW w:w="179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7160</w:t>
            </w:r>
          </w:p>
        </w:tc>
        <w:tc>
          <w:tcPr>
            <w:tcW w:w="102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50</w:t>
            </w:r>
          </w:p>
        </w:tc>
        <w:tc>
          <w:tcPr>
            <w:tcW w:w="84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11.87</w:t>
            </w:r>
          </w:p>
        </w:tc>
        <w:tc>
          <w:tcPr>
            <w:tcW w:w="103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6310</w:t>
            </w:r>
          </w:p>
        </w:tc>
        <w:tc>
          <w:tcPr>
            <w:tcW w:w="88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88.13</w:t>
            </w:r>
          </w:p>
        </w:tc>
        <w:tc>
          <w:tcPr>
            <w:tcW w:w="1315"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71.78</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425" w:hRule="atLeast"/>
          <w:jc w:val="center"/>
        </w:trPr>
        <w:tc>
          <w:tcPr>
            <w:tcW w:w="82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6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能力建设</w:t>
            </w:r>
          </w:p>
        </w:tc>
        <w:tc>
          <w:tcPr>
            <w:tcW w:w="179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835</w:t>
            </w:r>
          </w:p>
        </w:tc>
        <w:tc>
          <w:tcPr>
            <w:tcW w:w="102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84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4.19</w:t>
            </w:r>
          </w:p>
        </w:tc>
        <w:tc>
          <w:tcPr>
            <w:tcW w:w="103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00</w:t>
            </w:r>
          </w:p>
        </w:tc>
        <w:tc>
          <w:tcPr>
            <w:tcW w:w="88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95.81</w:t>
            </w:r>
          </w:p>
        </w:tc>
        <w:tc>
          <w:tcPr>
            <w:tcW w:w="1315"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8.37</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left w:w="108" w:type="dxa"/>
            <w:right w:w="108" w:type="dxa"/>
          </w:tblCellMar>
        </w:tblPrEx>
        <w:trPr>
          <w:trHeight w:val="425" w:hRule="atLeast"/>
          <w:jc w:val="center"/>
        </w:trPr>
        <w:tc>
          <w:tcPr>
            <w:tcW w:w="2298" w:type="dxa"/>
            <w:gridSpan w:val="2"/>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合计/万元</w:t>
            </w:r>
          </w:p>
        </w:tc>
        <w:tc>
          <w:tcPr>
            <w:tcW w:w="179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9975</w:t>
            </w:r>
          </w:p>
        </w:tc>
        <w:tc>
          <w:tcPr>
            <w:tcW w:w="102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1185</w:t>
            </w:r>
          </w:p>
        </w:tc>
        <w:tc>
          <w:tcPr>
            <w:tcW w:w="84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11.88</w:t>
            </w:r>
          </w:p>
        </w:tc>
        <w:tc>
          <w:tcPr>
            <w:tcW w:w="1039"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8790</w:t>
            </w:r>
          </w:p>
        </w:tc>
        <w:tc>
          <w:tcPr>
            <w:tcW w:w="88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88.12</w:t>
            </w:r>
          </w:p>
        </w:tc>
        <w:tc>
          <w:tcPr>
            <w:tcW w:w="1315"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r>
    </w:tbl>
    <w:p>
      <w:pPr>
        <w:widowControl/>
        <w:jc w:val="center"/>
        <w:rPr>
          <w:rFonts w:ascii="黑体" w:hAnsi="黑体" w:eastAsia="黑体"/>
          <w:sz w:val="32"/>
          <w:szCs w:val="32"/>
        </w:rPr>
      </w:pPr>
      <w:r>
        <w:rPr>
          <w:rFonts w:ascii="黑体" w:hAnsi="黑体" w:eastAsia="黑体"/>
          <w:sz w:val="32"/>
          <w:szCs w:val="32"/>
        </w:rPr>
        <w:br w:type="page"/>
      </w:r>
      <w:bookmarkStart w:id="24" w:name="_Toc121349220"/>
      <w:r>
        <w:rPr>
          <w:rFonts w:ascii="黑体" w:hAnsi="黑体" w:eastAsia="黑体"/>
          <w:sz w:val="32"/>
          <w:szCs w:val="32"/>
        </w:rPr>
        <w:t>六</w:t>
      </w:r>
      <w:r>
        <w:rPr>
          <w:rFonts w:hint="eastAsia" w:ascii="黑体" w:hAnsi="黑体" w:eastAsia="黑体"/>
          <w:sz w:val="32"/>
          <w:szCs w:val="32"/>
        </w:rPr>
        <w:t>、</w:t>
      </w:r>
      <w:r>
        <w:rPr>
          <w:rFonts w:ascii="黑体" w:hAnsi="黑体" w:eastAsia="黑体"/>
          <w:sz w:val="32"/>
          <w:szCs w:val="32"/>
        </w:rPr>
        <w:t>保障措施</w:t>
      </w:r>
      <w:bookmarkEnd w:id="24"/>
    </w:p>
    <w:p>
      <w:pPr>
        <w:pStyle w:val="3"/>
        <w:spacing w:before="0" w:after="0" w:line="360" w:lineRule="auto"/>
        <w:rPr>
          <w:rFonts w:ascii="宋体" w:hAnsi="宋体"/>
          <w:sz w:val="30"/>
          <w:szCs w:val="30"/>
        </w:rPr>
      </w:pPr>
      <w:bookmarkStart w:id="25" w:name="_Toc107946087"/>
      <w:bookmarkStart w:id="26" w:name="_Toc121349221"/>
      <w:r>
        <w:rPr>
          <w:rFonts w:hint="eastAsia" w:ascii="宋体" w:hAnsi="宋体"/>
          <w:sz w:val="30"/>
          <w:szCs w:val="30"/>
        </w:rPr>
        <w:t>（一）组织</w:t>
      </w:r>
      <w:bookmarkEnd w:id="25"/>
      <w:bookmarkEnd w:id="26"/>
      <w:r>
        <w:rPr>
          <w:rFonts w:hint="eastAsia" w:ascii="宋体" w:hAnsi="宋体"/>
          <w:sz w:val="30"/>
          <w:szCs w:val="30"/>
        </w:rPr>
        <w:t>体系</w:t>
      </w:r>
    </w:p>
    <w:p>
      <w:pPr>
        <w:spacing w:line="560" w:lineRule="exact"/>
        <w:ind w:firstLine="504" w:firstLineChars="200"/>
        <w:rPr>
          <w:rFonts w:ascii="宋体" w:hAnsi="宋体"/>
          <w:sz w:val="28"/>
        </w:rPr>
      </w:pPr>
      <w:r>
        <w:rPr>
          <w:rFonts w:hint="eastAsia" w:ascii="宋体" w:hAnsi="宋体"/>
          <w:spacing w:val="-14"/>
          <w:sz w:val="28"/>
        </w:rPr>
        <w:t>实施区、镇（街道）政府领导，规资部门组织、协调、指导和监督，其他部门协作的管理模式。实行镇（街道）政府、区政府部门负责人“一岗双责”制度，建立镇（街道）、村组负责制，统一协调地质灾害防治工作。</w:t>
      </w:r>
    </w:p>
    <w:p>
      <w:pPr>
        <w:pStyle w:val="3"/>
        <w:spacing w:before="0" w:after="0" w:line="360" w:lineRule="auto"/>
        <w:rPr>
          <w:rFonts w:ascii="宋体" w:hAnsi="宋体"/>
          <w:sz w:val="30"/>
          <w:szCs w:val="30"/>
        </w:rPr>
      </w:pPr>
      <w:bookmarkStart w:id="27" w:name="_Toc107946088"/>
      <w:bookmarkStart w:id="28" w:name="_Toc121349222"/>
      <w:r>
        <w:rPr>
          <w:rFonts w:hint="eastAsia" w:ascii="宋体" w:hAnsi="宋体"/>
          <w:sz w:val="30"/>
          <w:szCs w:val="30"/>
        </w:rPr>
        <w:t>（二）制度和政策保障</w:t>
      </w:r>
      <w:bookmarkEnd w:id="27"/>
      <w:bookmarkEnd w:id="28"/>
    </w:p>
    <w:p>
      <w:pPr>
        <w:pStyle w:val="4"/>
        <w:spacing w:before="120" w:after="120" w:line="415" w:lineRule="auto"/>
        <w:rPr>
          <w:rFonts w:ascii="宋体" w:hAnsi="宋体" w:eastAsia="宋体"/>
          <w:sz w:val="28"/>
        </w:rPr>
      </w:pPr>
      <w:r>
        <w:rPr>
          <w:rFonts w:hint="eastAsia" w:ascii="宋体" w:hAnsi="宋体" w:eastAsia="宋体"/>
          <w:sz w:val="28"/>
        </w:rPr>
        <w:t>1、</w:t>
      </w:r>
      <w:r>
        <w:rPr>
          <w:rFonts w:ascii="宋体" w:hAnsi="宋体" w:eastAsia="宋体"/>
          <w:sz w:val="28"/>
        </w:rPr>
        <w:t>建立健全基本制度，完善管理方法</w:t>
      </w:r>
    </w:p>
    <w:p>
      <w:pPr>
        <w:spacing w:line="560" w:lineRule="exact"/>
        <w:ind w:firstLine="504" w:firstLineChars="200"/>
        <w:rPr>
          <w:rFonts w:ascii="宋体" w:hAnsi="宋体"/>
          <w:spacing w:val="-14"/>
          <w:sz w:val="28"/>
        </w:rPr>
      </w:pPr>
      <w:r>
        <w:rPr>
          <w:rFonts w:hint="eastAsia" w:ascii="宋体" w:hAnsi="宋体"/>
          <w:spacing w:val="-14"/>
          <w:sz w:val="28"/>
        </w:rPr>
        <w:t>（</w:t>
      </w:r>
      <w:r>
        <w:rPr>
          <w:rFonts w:ascii="宋体" w:hAnsi="宋体"/>
          <w:spacing w:val="-14"/>
          <w:sz w:val="28"/>
        </w:rPr>
        <w:t>1</w:t>
      </w:r>
      <w:r>
        <w:rPr>
          <w:rFonts w:hint="eastAsia" w:ascii="宋体" w:hAnsi="宋体"/>
          <w:spacing w:val="-14"/>
          <w:sz w:val="28"/>
        </w:rPr>
        <w:t>）地质灾害</w:t>
      </w:r>
      <w:bookmarkStart w:id="33" w:name="_GoBack"/>
      <w:r>
        <w:rPr>
          <w:rFonts w:hint="eastAsia" w:ascii="宋体" w:hAnsi="宋体"/>
          <w:spacing w:val="-14"/>
          <w:sz w:val="28"/>
        </w:rPr>
        <w:t>预报制度</w:t>
      </w:r>
    </w:p>
    <w:bookmarkEnd w:id="33"/>
    <w:p>
      <w:pPr>
        <w:spacing w:line="560" w:lineRule="exact"/>
        <w:ind w:firstLine="504" w:firstLineChars="200"/>
        <w:rPr>
          <w:rFonts w:ascii="宋体" w:hAnsi="宋体"/>
          <w:spacing w:val="-14"/>
          <w:sz w:val="28"/>
        </w:rPr>
      </w:pPr>
      <w:r>
        <w:rPr>
          <w:rFonts w:hint="eastAsia" w:ascii="宋体" w:hAnsi="宋体"/>
          <w:spacing w:val="-14"/>
          <w:sz w:val="28"/>
        </w:rPr>
        <w:t>特定的地质环境是形成地质灾害的内在控制因素，降水与不合理的人类工程活动是引发地质灾害的外部因素，依据气象趋势预测，健全对地质灾害的短期预报，汛期要坚持地质灾害的临灾预报。地质灾害预报由地质灾害主管部门会同气象部门发布。</w:t>
      </w:r>
    </w:p>
    <w:p>
      <w:pPr>
        <w:spacing w:line="560" w:lineRule="exact"/>
        <w:ind w:firstLine="504" w:firstLineChars="200"/>
        <w:rPr>
          <w:rFonts w:ascii="宋体" w:hAnsi="宋体"/>
          <w:spacing w:val="-14"/>
          <w:sz w:val="28"/>
        </w:rPr>
      </w:pPr>
      <w:r>
        <w:rPr>
          <w:rFonts w:hint="eastAsia" w:ascii="宋体" w:hAnsi="宋体"/>
          <w:spacing w:val="-14"/>
          <w:sz w:val="28"/>
        </w:rPr>
        <w:t>（2）地质灾害年度防治方案和应急预案制度</w:t>
      </w:r>
    </w:p>
    <w:p>
      <w:pPr>
        <w:spacing w:line="560" w:lineRule="exact"/>
        <w:ind w:firstLine="504" w:firstLineChars="200"/>
        <w:rPr>
          <w:rFonts w:ascii="宋体" w:hAnsi="宋体"/>
          <w:spacing w:val="-14"/>
          <w:sz w:val="28"/>
        </w:rPr>
      </w:pPr>
      <w:r>
        <w:rPr>
          <w:rFonts w:hint="eastAsia" w:ascii="宋体" w:hAnsi="宋体"/>
          <w:spacing w:val="-14"/>
          <w:sz w:val="28"/>
        </w:rPr>
        <w:t>地质灾害年度防治方案和应急预案的编制与实施，是贯彻落实地质灾害防治工作的重要措施。多部门协同编制并实施年度地质灾害防治方案，并在遇突发性地质灾害时启动应急预案。</w:t>
      </w:r>
    </w:p>
    <w:p>
      <w:pPr>
        <w:spacing w:line="560" w:lineRule="exact"/>
        <w:ind w:firstLine="504" w:firstLineChars="200"/>
        <w:rPr>
          <w:rFonts w:ascii="宋体" w:hAnsi="宋体"/>
          <w:spacing w:val="-14"/>
          <w:sz w:val="28"/>
        </w:rPr>
      </w:pPr>
      <w:r>
        <w:rPr>
          <w:rFonts w:hint="eastAsia" w:ascii="宋体" w:hAnsi="宋体"/>
          <w:spacing w:val="-14"/>
          <w:sz w:val="28"/>
        </w:rPr>
        <w:t>（3）地质灾害报告制度</w:t>
      </w:r>
    </w:p>
    <w:p>
      <w:pPr>
        <w:spacing w:line="560" w:lineRule="exact"/>
        <w:ind w:firstLine="504" w:firstLineChars="200"/>
        <w:rPr>
          <w:rFonts w:ascii="宋体" w:hAnsi="宋体"/>
          <w:spacing w:val="-14"/>
          <w:sz w:val="28"/>
        </w:rPr>
      </w:pPr>
      <w:r>
        <w:rPr>
          <w:rFonts w:hint="eastAsia" w:ascii="宋体" w:hAnsi="宋体"/>
          <w:spacing w:val="-14"/>
          <w:sz w:val="28"/>
        </w:rPr>
        <w:t>发现地质灾害危险和灾情的单位及个人具有向当地人民政府或主管部门报告的义务。建立一套完善、有效的地质灾害报告制度，保证信息畅通，确保有关部门可及时采取对应的应急措施。</w:t>
      </w:r>
    </w:p>
    <w:p>
      <w:pPr>
        <w:spacing w:line="560" w:lineRule="exact"/>
        <w:ind w:firstLine="504" w:firstLineChars="200"/>
        <w:rPr>
          <w:rFonts w:ascii="宋体" w:hAnsi="宋体"/>
          <w:spacing w:val="-14"/>
          <w:sz w:val="28"/>
        </w:rPr>
      </w:pPr>
      <w:r>
        <w:rPr>
          <w:rFonts w:hint="eastAsia" w:ascii="宋体" w:hAnsi="宋体"/>
          <w:spacing w:val="-14"/>
          <w:sz w:val="28"/>
        </w:rPr>
        <w:t>（4）奖惩制度</w:t>
      </w:r>
    </w:p>
    <w:p>
      <w:pPr>
        <w:spacing w:line="560" w:lineRule="exact"/>
        <w:ind w:firstLine="504" w:firstLineChars="200"/>
        <w:rPr>
          <w:rFonts w:ascii="宋体" w:hAnsi="宋体"/>
          <w:spacing w:val="-14"/>
          <w:sz w:val="28"/>
        </w:rPr>
      </w:pPr>
      <w:r>
        <w:rPr>
          <w:rFonts w:hint="eastAsia" w:ascii="宋体" w:hAnsi="宋体"/>
          <w:spacing w:val="-14"/>
          <w:sz w:val="28"/>
        </w:rPr>
        <w:t>在地质灾害防治工作中对做出突出贡献的单位和个人，由各级人民政府给予奖励。对违反《地质灾害防治条例》有关规定的单位和个人，应依法给予处罚。</w:t>
      </w:r>
    </w:p>
    <w:p>
      <w:pPr>
        <w:pStyle w:val="4"/>
        <w:spacing w:before="120" w:after="120" w:line="415" w:lineRule="auto"/>
        <w:rPr>
          <w:rFonts w:ascii="宋体" w:hAnsi="宋体" w:eastAsia="宋体"/>
          <w:sz w:val="28"/>
        </w:rPr>
      </w:pPr>
      <w:r>
        <w:rPr>
          <w:rFonts w:hint="eastAsia" w:ascii="宋体" w:hAnsi="宋体" w:eastAsia="宋体"/>
          <w:sz w:val="28"/>
        </w:rPr>
        <w:t>2、地质灾害防治工作</w:t>
      </w:r>
      <w:r>
        <w:rPr>
          <w:rFonts w:ascii="宋体" w:hAnsi="宋体" w:eastAsia="宋体"/>
          <w:sz w:val="28"/>
        </w:rPr>
        <w:t>职责</w:t>
      </w:r>
    </w:p>
    <w:p>
      <w:pPr>
        <w:spacing w:line="560" w:lineRule="exact"/>
        <w:ind w:firstLine="504" w:firstLineChars="200"/>
        <w:rPr>
          <w:rFonts w:ascii="宋体" w:hAnsi="宋体"/>
          <w:spacing w:val="-14"/>
          <w:sz w:val="28"/>
        </w:rPr>
      </w:pPr>
      <w:r>
        <w:rPr>
          <w:rFonts w:hint="eastAsia" w:ascii="宋体" w:hAnsi="宋体"/>
          <w:spacing w:val="-14"/>
          <w:sz w:val="28"/>
        </w:rPr>
        <w:t>镇（街道）负责组织辖区内地质灾害群测群防工作，参与地质灾害防治的其他工作。规划自然资源主管部门负责组织、指导、协调、监督本行政区域内地质灾害调查评价、监测预警、综合治理工作，承担地质灾害应急救援的技术支撑工作。应急主管部门负责组织、指导、协调本行政区域内地质灾害应急救援工作，组织开展地质灾害突发事件的调查评估工作。住房城乡建设、城市管理、交通、水利等部门按照各自职责负责有关的地质灾害防治工作。</w:t>
      </w:r>
    </w:p>
    <w:p>
      <w:pPr>
        <w:pStyle w:val="3"/>
        <w:spacing w:before="0" w:after="0" w:line="360" w:lineRule="auto"/>
        <w:rPr>
          <w:rFonts w:ascii="宋体" w:hAnsi="宋体"/>
          <w:sz w:val="30"/>
          <w:szCs w:val="30"/>
        </w:rPr>
      </w:pPr>
      <w:bookmarkStart w:id="29" w:name="_Toc107946089"/>
      <w:bookmarkStart w:id="30" w:name="_Toc121349223"/>
      <w:r>
        <w:rPr>
          <w:rFonts w:hint="eastAsia" w:ascii="宋体" w:hAnsi="宋体"/>
          <w:sz w:val="30"/>
          <w:szCs w:val="30"/>
        </w:rPr>
        <w:t>（三）技术</w:t>
      </w:r>
      <w:bookmarkEnd w:id="29"/>
      <w:bookmarkEnd w:id="30"/>
      <w:r>
        <w:rPr>
          <w:rFonts w:hint="eastAsia" w:ascii="宋体" w:hAnsi="宋体"/>
          <w:sz w:val="30"/>
          <w:szCs w:val="30"/>
        </w:rPr>
        <w:t>保障</w:t>
      </w:r>
    </w:p>
    <w:p>
      <w:pPr>
        <w:spacing w:line="560" w:lineRule="exact"/>
        <w:ind w:firstLine="504" w:firstLineChars="200"/>
        <w:rPr>
          <w:rFonts w:ascii="宋体" w:hAnsi="宋体"/>
          <w:sz w:val="28"/>
        </w:rPr>
      </w:pPr>
      <w:r>
        <w:rPr>
          <w:rFonts w:hint="eastAsia" w:ascii="宋体" w:hAnsi="宋体"/>
          <w:spacing w:val="-14"/>
          <w:sz w:val="28"/>
        </w:rPr>
        <w:t>引进、聘用专门技术人才，加快专业技术支撑队伍建设，吸收先进的地质灾害防治理论和技术，提高地质灾害专业管理人员技术水平和应对突发性地质灾害的技术保障能力，推广</w:t>
      </w:r>
      <w:r>
        <w:rPr>
          <w:rFonts w:ascii="宋体" w:hAnsi="宋体"/>
          <w:spacing w:val="-14"/>
          <w:sz w:val="28"/>
        </w:rPr>
        <w:t>智能无人机、激光雷达测量（LiDAR）、</w:t>
      </w:r>
      <w:r>
        <w:rPr>
          <w:rFonts w:hint="eastAsia" w:ascii="宋体" w:hAnsi="宋体"/>
          <w:spacing w:val="-14"/>
          <w:sz w:val="28"/>
        </w:rPr>
        <w:t>IN</w:t>
      </w:r>
      <w:r>
        <w:rPr>
          <w:rFonts w:ascii="宋体" w:hAnsi="宋体"/>
          <w:spacing w:val="-14"/>
          <w:sz w:val="28"/>
        </w:rPr>
        <w:t>SAR</w:t>
      </w:r>
      <w:r>
        <w:rPr>
          <w:rFonts w:hint="eastAsia" w:ascii="宋体" w:hAnsi="宋体"/>
          <w:spacing w:val="-14"/>
          <w:sz w:val="28"/>
        </w:rPr>
        <w:t>遥感</w:t>
      </w:r>
      <w:r>
        <w:rPr>
          <w:rFonts w:ascii="宋体" w:hAnsi="宋体"/>
          <w:spacing w:val="-14"/>
          <w:sz w:val="28"/>
        </w:rPr>
        <w:t>、三维激光扫描、测量机器人等先进技术装备</w:t>
      </w:r>
      <w:r>
        <w:rPr>
          <w:rFonts w:hint="eastAsia" w:ascii="宋体" w:hAnsi="宋体"/>
          <w:spacing w:val="-14"/>
          <w:sz w:val="28"/>
        </w:rPr>
        <w:t>在地质灾害应急处置和调查中的使用，全面提升技术支撑能力。积极引导，充分发挥地质灾害防治技术支撑单位的作用，协助制定防治措施和对策，为政府和职能部门提供技术支撑，为全区地质灾害防治提供强有力的技术保障，保证地质灾害防治规划目标的实现。</w:t>
      </w:r>
    </w:p>
    <w:p>
      <w:pPr>
        <w:pStyle w:val="3"/>
        <w:spacing w:before="0" w:after="0" w:line="360" w:lineRule="auto"/>
        <w:rPr>
          <w:rFonts w:ascii="宋体" w:hAnsi="宋体"/>
          <w:sz w:val="30"/>
          <w:szCs w:val="30"/>
        </w:rPr>
      </w:pPr>
      <w:bookmarkStart w:id="31" w:name="_Toc107946090"/>
      <w:bookmarkStart w:id="32" w:name="_Toc121349224"/>
      <w:r>
        <w:rPr>
          <w:rFonts w:hint="eastAsia" w:ascii="宋体" w:hAnsi="宋体"/>
          <w:sz w:val="30"/>
          <w:szCs w:val="30"/>
        </w:rPr>
        <w:t>（四）经费</w:t>
      </w:r>
      <w:bookmarkEnd w:id="31"/>
      <w:bookmarkEnd w:id="32"/>
      <w:r>
        <w:rPr>
          <w:rFonts w:hint="eastAsia" w:ascii="宋体" w:hAnsi="宋体"/>
          <w:sz w:val="30"/>
          <w:szCs w:val="30"/>
        </w:rPr>
        <w:t>保障</w:t>
      </w:r>
    </w:p>
    <w:p>
      <w:pPr>
        <w:spacing w:line="560" w:lineRule="exact"/>
        <w:ind w:firstLine="504" w:firstLineChars="200"/>
        <w:rPr>
          <w:rFonts w:ascii="宋体" w:hAnsi="宋体"/>
          <w:spacing w:val="-14"/>
          <w:sz w:val="28"/>
        </w:rPr>
      </w:pPr>
      <w:r>
        <w:rPr>
          <w:rFonts w:hint="eastAsia" w:ascii="宋体" w:hAnsi="宋体"/>
          <w:spacing w:val="-14"/>
          <w:sz w:val="28"/>
        </w:rPr>
        <w:t>地质灾害防治管理工作坚持 “谁主管、谁负责”、分级管理与属地管理相结合的原则。在利用好中央资金和市级资金的同时，全区各镇（街道）、各部门应将地质灾害的防治经费列入财政预算，建立地质灾害防治专项资金，并把地质灾害防治与水利建设、交通建设、城市建设、乡村振兴等结合起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altName w:val="宋体"/>
    <w:panose1 w:val="02010600040101010101"/>
    <w:charset w:val="86"/>
    <w:family w:val="auto"/>
    <w:pitch w:val="default"/>
    <w:sig w:usb0="00000287" w:usb1="080F0000" w:usb2="00000010" w:usb3="00000000" w:csb0="0004009F" w:csb1="00000000"/>
  </w:font>
  <w:font w:name="方正楷体_GBK">
    <w:panose1 w:val="03000509000000000000"/>
    <w:charset w:val="86"/>
    <w:family w:val="auto"/>
    <w:pitch w:val="default"/>
    <w:sig w:usb0="00000001" w:usb1="080E0000" w:usb2="00000000" w:usb3="00000000" w:csb0="00040000" w:csb1="00000000"/>
  </w:font>
  <w:font w:name="FZFSK--GBK1-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jc w:val="center"/>
    </w:pPr>
    <w:r>
      <w:fldChar w:fldCharType="begin"/>
    </w:r>
    <w:r>
      <w:instrText xml:space="preserve">PAGE   \* MERGEFORMAT</w:instrText>
    </w:r>
    <w:r>
      <w:fldChar w:fldCharType="separate"/>
    </w:r>
    <w:r>
      <w:rPr>
        <w:lang w:val="zh-CN"/>
      </w:rPr>
      <w:t>16</w:t>
    </w:r>
    <w: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86B2B"/>
    <w:rsid w:val="00000773"/>
    <w:rsid w:val="000018A4"/>
    <w:rsid w:val="000026C4"/>
    <w:rsid w:val="00004A06"/>
    <w:rsid w:val="00005B5E"/>
    <w:rsid w:val="00007E75"/>
    <w:rsid w:val="00010148"/>
    <w:rsid w:val="00011053"/>
    <w:rsid w:val="00011722"/>
    <w:rsid w:val="00013E2C"/>
    <w:rsid w:val="00017312"/>
    <w:rsid w:val="000174AD"/>
    <w:rsid w:val="00017FC3"/>
    <w:rsid w:val="00017FEA"/>
    <w:rsid w:val="000216BE"/>
    <w:rsid w:val="00021F3E"/>
    <w:rsid w:val="00023BE2"/>
    <w:rsid w:val="00024874"/>
    <w:rsid w:val="000278EC"/>
    <w:rsid w:val="000319A1"/>
    <w:rsid w:val="0003275C"/>
    <w:rsid w:val="000335FA"/>
    <w:rsid w:val="000358FD"/>
    <w:rsid w:val="00035B41"/>
    <w:rsid w:val="00036418"/>
    <w:rsid w:val="00036918"/>
    <w:rsid w:val="0003738A"/>
    <w:rsid w:val="00040EF1"/>
    <w:rsid w:val="00041D98"/>
    <w:rsid w:val="00042D04"/>
    <w:rsid w:val="00044080"/>
    <w:rsid w:val="00044BFE"/>
    <w:rsid w:val="000466BD"/>
    <w:rsid w:val="00047A81"/>
    <w:rsid w:val="00050E7D"/>
    <w:rsid w:val="00051D47"/>
    <w:rsid w:val="000526AC"/>
    <w:rsid w:val="00055162"/>
    <w:rsid w:val="000551C2"/>
    <w:rsid w:val="000553F8"/>
    <w:rsid w:val="000606FA"/>
    <w:rsid w:val="000609B5"/>
    <w:rsid w:val="00060F6B"/>
    <w:rsid w:val="00062C3E"/>
    <w:rsid w:val="00062D43"/>
    <w:rsid w:val="000652D1"/>
    <w:rsid w:val="00067230"/>
    <w:rsid w:val="00067906"/>
    <w:rsid w:val="00070304"/>
    <w:rsid w:val="000703B7"/>
    <w:rsid w:val="00070548"/>
    <w:rsid w:val="00072F64"/>
    <w:rsid w:val="00074A33"/>
    <w:rsid w:val="0007586D"/>
    <w:rsid w:val="00077F9E"/>
    <w:rsid w:val="000822BC"/>
    <w:rsid w:val="000832F6"/>
    <w:rsid w:val="00084277"/>
    <w:rsid w:val="00091875"/>
    <w:rsid w:val="00094A87"/>
    <w:rsid w:val="00096068"/>
    <w:rsid w:val="00096CF9"/>
    <w:rsid w:val="000A13EA"/>
    <w:rsid w:val="000A4756"/>
    <w:rsid w:val="000A480F"/>
    <w:rsid w:val="000A5702"/>
    <w:rsid w:val="000B2382"/>
    <w:rsid w:val="000B329D"/>
    <w:rsid w:val="000B487E"/>
    <w:rsid w:val="000B6901"/>
    <w:rsid w:val="000B7898"/>
    <w:rsid w:val="000B7C78"/>
    <w:rsid w:val="000C75C8"/>
    <w:rsid w:val="000D0101"/>
    <w:rsid w:val="000D414D"/>
    <w:rsid w:val="000D5B70"/>
    <w:rsid w:val="000D6AAF"/>
    <w:rsid w:val="000D7B13"/>
    <w:rsid w:val="000E1919"/>
    <w:rsid w:val="000E1FA5"/>
    <w:rsid w:val="000E4616"/>
    <w:rsid w:val="000E698A"/>
    <w:rsid w:val="000E6DF0"/>
    <w:rsid w:val="000E78A9"/>
    <w:rsid w:val="000F01DC"/>
    <w:rsid w:val="000F1639"/>
    <w:rsid w:val="000F1778"/>
    <w:rsid w:val="000F1B46"/>
    <w:rsid w:val="000F2651"/>
    <w:rsid w:val="000F28CE"/>
    <w:rsid w:val="000F2D97"/>
    <w:rsid w:val="000F4722"/>
    <w:rsid w:val="000F625A"/>
    <w:rsid w:val="000F7868"/>
    <w:rsid w:val="0010414D"/>
    <w:rsid w:val="00110115"/>
    <w:rsid w:val="00110B58"/>
    <w:rsid w:val="00115877"/>
    <w:rsid w:val="00115F78"/>
    <w:rsid w:val="001200D8"/>
    <w:rsid w:val="0012100D"/>
    <w:rsid w:val="00121587"/>
    <w:rsid w:val="00121847"/>
    <w:rsid w:val="00121DAC"/>
    <w:rsid w:val="00121F2D"/>
    <w:rsid w:val="00124C86"/>
    <w:rsid w:val="0012576F"/>
    <w:rsid w:val="00125D04"/>
    <w:rsid w:val="00132A89"/>
    <w:rsid w:val="00132ABA"/>
    <w:rsid w:val="001337EA"/>
    <w:rsid w:val="00133F82"/>
    <w:rsid w:val="0013420D"/>
    <w:rsid w:val="001370A9"/>
    <w:rsid w:val="00142566"/>
    <w:rsid w:val="00144365"/>
    <w:rsid w:val="00145295"/>
    <w:rsid w:val="00147360"/>
    <w:rsid w:val="00153CE0"/>
    <w:rsid w:val="00155D8C"/>
    <w:rsid w:val="00157561"/>
    <w:rsid w:val="001606BF"/>
    <w:rsid w:val="00162E6C"/>
    <w:rsid w:val="0016506D"/>
    <w:rsid w:val="00172176"/>
    <w:rsid w:val="00174FF7"/>
    <w:rsid w:val="0017743A"/>
    <w:rsid w:val="00182B67"/>
    <w:rsid w:val="00183C95"/>
    <w:rsid w:val="00184213"/>
    <w:rsid w:val="001843AC"/>
    <w:rsid w:val="00187435"/>
    <w:rsid w:val="00191741"/>
    <w:rsid w:val="00192100"/>
    <w:rsid w:val="00195988"/>
    <w:rsid w:val="001A2AE9"/>
    <w:rsid w:val="001A2F4E"/>
    <w:rsid w:val="001A6B7B"/>
    <w:rsid w:val="001A74B1"/>
    <w:rsid w:val="001B176E"/>
    <w:rsid w:val="001B3EB0"/>
    <w:rsid w:val="001B3F4A"/>
    <w:rsid w:val="001C1041"/>
    <w:rsid w:val="001C219A"/>
    <w:rsid w:val="001C2FAD"/>
    <w:rsid w:val="001C485C"/>
    <w:rsid w:val="001D04C4"/>
    <w:rsid w:val="001D07A4"/>
    <w:rsid w:val="001D3357"/>
    <w:rsid w:val="001D35CD"/>
    <w:rsid w:val="001D3812"/>
    <w:rsid w:val="001D5500"/>
    <w:rsid w:val="001D56A1"/>
    <w:rsid w:val="001D5BC8"/>
    <w:rsid w:val="001D667E"/>
    <w:rsid w:val="001D74D0"/>
    <w:rsid w:val="001E17FB"/>
    <w:rsid w:val="001F0A1C"/>
    <w:rsid w:val="001F2847"/>
    <w:rsid w:val="001F78E5"/>
    <w:rsid w:val="00200681"/>
    <w:rsid w:val="00203D7D"/>
    <w:rsid w:val="00206B41"/>
    <w:rsid w:val="00207C86"/>
    <w:rsid w:val="00213A01"/>
    <w:rsid w:val="0021506F"/>
    <w:rsid w:val="00221A4F"/>
    <w:rsid w:val="00222BF7"/>
    <w:rsid w:val="0022314B"/>
    <w:rsid w:val="00224120"/>
    <w:rsid w:val="00224896"/>
    <w:rsid w:val="0022634F"/>
    <w:rsid w:val="002272D5"/>
    <w:rsid w:val="00232EB2"/>
    <w:rsid w:val="002332CB"/>
    <w:rsid w:val="00235D00"/>
    <w:rsid w:val="00236612"/>
    <w:rsid w:val="00237710"/>
    <w:rsid w:val="00242509"/>
    <w:rsid w:val="00243CCE"/>
    <w:rsid w:val="002442CC"/>
    <w:rsid w:val="0024434F"/>
    <w:rsid w:val="002448F0"/>
    <w:rsid w:val="00245009"/>
    <w:rsid w:val="00247CC5"/>
    <w:rsid w:val="00247D72"/>
    <w:rsid w:val="002505A2"/>
    <w:rsid w:val="00250E60"/>
    <w:rsid w:val="00251D25"/>
    <w:rsid w:val="002529F6"/>
    <w:rsid w:val="00253076"/>
    <w:rsid w:val="002535E5"/>
    <w:rsid w:val="0025364D"/>
    <w:rsid w:val="00253690"/>
    <w:rsid w:val="002536BA"/>
    <w:rsid w:val="00253ABA"/>
    <w:rsid w:val="00253E58"/>
    <w:rsid w:val="00260078"/>
    <w:rsid w:val="00260BF8"/>
    <w:rsid w:val="00263531"/>
    <w:rsid w:val="0026452E"/>
    <w:rsid w:val="00265AD8"/>
    <w:rsid w:val="00266926"/>
    <w:rsid w:val="002670E0"/>
    <w:rsid w:val="002674D2"/>
    <w:rsid w:val="002739BF"/>
    <w:rsid w:val="002744E5"/>
    <w:rsid w:val="00274F31"/>
    <w:rsid w:val="00275571"/>
    <w:rsid w:val="00276766"/>
    <w:rsid w:val="0028073F"/>
    <w:rsid w:val="002810C7"/>
    <w:rsid w:val="00281E81"/>
    <w:rsid w:val="00282239"/>
    <w:rsid w:val="002827A2"/>
    <w:rsid w:val="00284E9F"/>
    <w:rsid w:val="00285B34"/>
    <w:rsid w:val="00286B2B"/>
    <w:rsid w:val="00286C94"/>
    <w:rsid w:val="0028797E"/>
    <w:rsid w:val="00290F3C"/>
    <w:rsid w:val="00291D58"/>
    <w:rsid w:val="002924CC"/>
    <w:rsid w:val="0029479C"/>
    <w:rsid w:val="00295F54"/>
    <w:rsid w:val="00296AF2"/>
    <w:rsid w:val="00297B4D"/>
    <w:rsid w:val="002A4B02"/>
    <w:rsid w:val="002A7502"/>
    <w:rsid w:val="002B1A91"/>
    <w:rsid w:val="002B3959"/>
    <w:rsid w:val="002B3EE9"/>
    <w:rsid w:val="002B61B8"/>
    <w:rsid w:val="002B63CD"/>
    <w:rsid w:val="002C2C6A"/>
    <w:rsid w:val="002C3D07"/>
    <w:rsid w:val="002C4B6B"/>
    <w:rsid w:val="002C4D89"/>
    <w:rsid w:val="002C52DE"/>
    <w:rsid w:val="002C7381"/>
    <w:rsid w:val="002D2A6E"/>
    <w:rsid w:val="002D2C47"/>
    <w:rsid w:val="002D4171"/>
    <w:rsid w:val="002D513E"/>
    <w:rsid w:val="002D729B"/>
    <w:rsid w:val="002D7D7B"/>
    <w:rsid w:val="002E1E0C"/>
    <w:rsid w:val="002E5537"/>
    <w:rsid w:val="002E5A4B"/>
    <w:rsid w:val="002E6EBB"/>
    <w:rsid w:val="002F1130"/>
    <w:rsid w:val="002F145C"/>
    <w:rsid w:val="002F159B"/>
    <w:rsid w:val="002F380D"/>
    <w:rsid w:val="002F3F71"/>
    <w:rsid w:val="002F4B63"/>
    <w:rsid w:val="002F55D7"/>
    <w:rsid w:val="002F58D9"/>
    <w:rsid w:val="002F62A7"/>
    <w:rsid w:val="002F7196"/>
    <w:rsid w:val="003017AE"/>
    <w:rsid w:val="003041D0"/>
    <w:rsid w:val="003044FC"/>
    <w:rsid w:val="00305B8A"/>
    <w:rsid w:val="003066FA"/>
    <w:rsid w:val="00307F37"/>
    <w:rsid w:val="0031212D"/>
    <w:rsid w:val="00313A43"/>
    <w:rsid w:val="003157A0"/>
    <w:rsid w:val="00321739"/>
    <w:rsid w:val="003302DA"/>
    <w:rsid w:val="003325A5"/>
    <w:rsid w:val="00334238"/>
    <w:rsid w:val="00334269"/>
    <w:rsid w:val="0033607F"/>
    <w:rsid w:val="00336582"/>
    <w:rsid w:val="0033726C"/>
    <w:rsid w:val="00343586"/>
    <w:rsid w:val="00344054"/>
    <w:rsid w:val="00345924"/>
    <w:rsid w:val="003478EF"/>
    <w:rsid w:val="00352E06"/>
    <w:rsid w:val="00354EF6"/>
    <w:rsid w:val="003553E0"/>
    <w:rsid w:val="00355F7E"/>
    <w:rsid w:val="00357BF0"/>
    <w:rsid w:val="003633FB"/>
    <w:rsid w:val="0036376E"/>
    <w:rsid w:val="00367B57"/>
    <w:rsid w:val="00370809"/>
    <w:rsid w:val="00370DB9"/>
    <w:rsid w:val="003718B3"/>
    <w:rsid w:val="003723CF"/>
    <w:rsid w:val="00375293"/>
    <w:rsid w:val="00375360"/>
    <w:rsid w:val="0037542C"/>
    <w:rsid w:val="00376135"/>
    <w:rsid w:val="00376384"/>
    <w:rsid w:val="003764AD"/>
    <w:rsid w:val="00376A80"/>
    <w:rsid w:val="00376BC6"/>
    <w:rsid w:val="00377A40"/>
    <w:rsid w:val="00380CDF"/>
    <w:rsid w:val="00381C29"/>
    <w:rsid w:val="003836DA"/>
    <w:rsid w:val="00384206"/>
    <w:rsid w:val="00385DBA"/>
    <w:rsid w:val="0038650A"/>
    <w:rsid w:val="00386726"/>
    <w:rsid w:val="00386E4A"/>
    <w:rsid w:val="0038789C"/>
    <w:rsid w:val="00394FA3"/>
    <w:rsid w:val="003A1346"/>
    <w:rsid w:val="003A32FD"/>
    <w:rsid w:val="003A37B2"/>
    <w:rsid w:val="003A4105"/>
    <w:rsid w:val="003A4145"/>
    <w:rsid w:val="003A4B6D"/>
    <w:rsid w:val="003B089A"/>
    <w:rsid w:val="003B1BE1"/>
    <w:rsid w:val="003B7ABF"/>
    <w:rsid w:val="003C08A0"/>
    <w:rsid w:val="003C08B0"/>
    <w:rsid w:val="003C262B"/>
    <w:rsid w:val="003C2894"/>
    <w:rsid w:val="003C45E9"/>
    <w:rsid w:val="003C6FD9"/>
    <w:rsid w:val="003D01D0"/>
    <w:rsid w:val="003D0DED"/>
    <w:rsid w:val="003D3099"/>
    <w:rsid w:val="003D34B0"/>
    <w:rsid w:val="003E0580"/>
    <w:rsid w:val="003E2C44"/>
    <w:rsid w:val="003E4CD3"/>
    <w:rsid w:val="003E5C3A"/>
    <w:rsid w:val="003E653C"/>
    <w:rsid w:val="003E768F"/>
    <w:rsid w:val="003F063C"/>
    <w:rsid w:val="003F41D1"/>
    <w:rsid w:val="003F4A46"/>
    <w:rsid w:val="003F4B34"/>
    <w:rsid w:val="003F4CD9"/>
    <w:rsid w:val="003F4F44"/>
    <w:rsid w:val="003F4FCA"/>
    <w:rsid w:val="003F515C"/>
    <w:rsid w:val="003F5988"/>
    <w:rsid w:val="003F7186"/>
    <w:rsid w:val="003F7986"/>
    <w:rsid w:val="00404AB3"/>
    <w:rsid w:val="00405879"/>
    <w:rsid w:val="00405B29"/>
    <w:rsid w:val="00407B00"/>
    <w:rsid w:val="004100B1"/>
    <w:rsid w:val="0041187A"/>
    <w:rsid w:val="0041188C"/>
    <w:rsid w:val="004129D3"/>
    <w:rsid w:val="00412F0D"/>
    <w:rsid w:val="00416A47"/>
    <w:rsid w:val="00417613"/>
    <w:rsid w:val="00417EC6"/>
    <w:rsid w:val="0042192C"/>
    <w:rsid w:val="00422E68"/>
    <w:rsid w:val="00423628"/>
    <w:rsid w:val="00426D71"/>
    <w:rsid w:val="00426DA7"/>
    <w:rsid w:val="00427581"/>
    <w:rsid w:val="00430460"/>
    <w:rsid w:val="0043388E"/>
    <w:rsid w:val="00434DC1"/>
    <w:rsid w:val="00435AF3"/>
    <w:rsid w:val="0043639E"/>
    <w:rsid w:val="00436CD0"/>
    <w:rsid w:val="00436CE9"/>
    <w:rsid w:val="00437535"/>
    <w:rsid w:val="0044085B"/>
    <w:rsid w:val="00444C35"/>
    <w:rsid w:val="00445579"/>
    <w:rsid w:val="0044614B"/>
    <w:rsid w:val="00447DBB"/>
    <w:rsid w:val="00451962"/>
    <w:rsid w:val="00451DB4"/>
    <w:rsid w:val="00452999"/>
    <w:rsid w:val="004534E1"/>
    <w:rsid w:val="00454D82"/>
    <w:rsid w:val="00455407"/>
    <w:rsid w:val="00455614"/>
    <w:rsid w:val="004561A4"/>
    <w:rsid w:val="004576B0"/>
    <w:rsid w:val="00461F8E"/>
    <w:rsid w:val="0046312B"/>
    <w:rsid w:val="004637CE"/>
    <w:rsid w:val="004657C1"/>
    <w:rsid w:val="00465B0C"/>
    <w:rsid w:val="00467CEA"/>
    <w:rsid w:val="00467E48"/>
    <w:rsid w:val="00470FAF"/>
    <w:rsid w:val="00476C76"/>
    <w:rsid w:val="004802A5"/>
    <w:rsid w:val="00481241"/>
    <w:rsid w:val="00487C5C"/>
    <w:rsid w:val="00490A18"/>
    <w:rsid w:val="00492C7E"/>
    <w:rsid w:val="004A0ABC"/>
    <w:rsid w:val="004A1607"/>
    <w:rsid w:val="004A231B"/>
    <w:rsid w:val="004A47FC"/>
    <w:rsid w:val="004A654D"/>
    <w:rsid w:val="004B1021"/>
    <w:rsid w:val="004B159F"/>
    <w:rsid w:val="004B19FE"/>
    <w:rsid w:val="004B457F"/>
    <w:rsid w:val="004B45EF"/>
    <w:rsid w:val="004B5851"/>
    <w:rsid w:val="004B5DE0"/>
    <w:rsid w:val="004B6BBF"/>
    <w:rsid w:val="004C09F8"/>
    <w:rsid w:val="004C0ACE"/>
    <w:rsid w:val="004C2D20"/>
    <w:rsid w:val="004C3EEB"/>
    <w:rsid w:val="004C56FE"/>
    <w:rsid w:val="004D1E3C"/>
    <w:rsid w:val="004D37BC"/>
    <w:rsid w:val="004D3A72"/>
    <w:rsid w:val="004D6B96"/>
    <w:rsid w:val="004E02AE"/>
    <w:rsid w:val="004E3548"/>
    <w:rsid w:val="004E41AB"/>
    <w:rsid w:val="004E576E"/>
    <w:rsid w:val="004E5B8C"/>
    <w:rsid w:val="004E6154"/>
    <w:rsid w:val="004F1FD0"/>
    <w:rsid w:val="004F2185"/>
    <w:rsid w:val="004F223A"/>
    <w:rsid w:val="004F2323"/>
    <w:rsid w:val="004F27BA"/>
    <w:rsid w:val="004F37FB"/>
    <w:rsid w:val="004F3D5C"/>
    <w:rsid w:val="004F3DF4"/>
    <w:rsid w:val="004F422B"/>
    <w:rsid w:val="004F54E4"/>
    <w:rsid w:val="004F602E"/>
    <w:rsid w:val="004F65C6"/>
    <w:rsid w:val="004F673B"/>
    <w:rsid w:val="005002AC"/>
    <w:rsid w:val="0050108B"/>
    <w:rsid w:val="0050115B"/>
    <w:rsid w:val="00504DA4"/>
    <w:rsid w:val="005075C2"/>
    <w:rsid w:val="00507D95"/>
    <w:rsid w:val="00507DBD"/>
    <w:rsid w:val="0051332B"/>
    <w:rsid w:val="005134C3"/>
    <w:rsid w:val="00513BBE"/>
    <w:rsid w:val="00513BEB"/>
    <w:rsid w:val="00514772"/>
    <w:rsid w:val="005208D9"/>
    <w:rsid w:val="00523C23"/>
    <w:rsid w:val="005249FB"/>
    <w:rsid w:val="00531FFB"/>
    <w:rsid w:val="00534317"/>
    <w:rsid w:val="005358AD"/>
    <w:rsid w:val="0054090C"/>
    <w:rsid w:val="00540B02"/>
    <w:rsid w:val="0054751A"/>
    <w:rsid w:val="00547B61"/>
    <w:rsid w:val="00553B2F"/>
    <w:rsid w:val="00554B22"/>
    <w:rsid w:val="00555A8C"/>
    <w:rsid w:val="00555E4B"/>
    <w:rsid w:val="005614C6"/>
    <w:rsid w:val="00561A00"/>
    <w:rsid w:val="00561D39"/>
    <w:rsid w:val="0056252E"/>
    <w:rsid w:val="00562E39"/>
    <w:rsid w:val="00564EC9"/>
    <w:rsid w:val="00565D0A"/>
    <w:rsid w:val="00566CBE"/>
    <w:rsid w:val="00566FB9"/>
    <w:rsid w:val="00577754"/>
    <w:rsid w:val="00580803"/>
    <w:rsid w:val="005811FC"/>
    <w:rsid w:val="00581DA4"/>
    <w:rsid w:val="00583908"/>
    <w:rsid w:val="00584C1E"/>
    <w:rsid w:val="00587AE4"/>
    <w:rsid w:val="00587CDA"/>
    <w:rsid w:val="00590C35"/>
    <w:rsid w:val="0059146A"/>
    <w:rsid w:val="00592D5C"/>
    <w:rsid w:val="00595C84"/>
    <w:rsid w:val="005967BE"/>
    <w:rsid w:val="005A0A8D"/>
    <w:rsid w:val="005A3ECC"/>
    <w:rsid w:val="005A4357"/>
    <w:rsid w:val="005A4F8A"/>
    <w:rsid w:val="005A53C6"/>
    <w:rsid w:val="005A53FF"/>
    <w:rsid w:val="005A5B98"/>
    <w:rsid w:val="005B0A01"/>
    <w:rsid w:val="005B0EA3"/>
    <w:rsid w:val="005B3207"/>
    <w:rsid w:val="005B3B62"/>
    <w:rsid w:val="005B43A5"/>
    <w:rsid w:val="005C1F6A"/>
    <w:rsid w:val="005C52A8"/>
    <w:rsid w:val="005D0110"/>
    <w:rsid w:val="005D3B5F"/>
    <w:rsid w:val="005D48BB"/>
    <w:rsid w:val="005D55C6"/>
    <w:rsid w:val="005D6F41"/>
    <w:rsid w:val="005E2444"/>
    <w:rsid w:val="005E4473"/>
    <w:rsid w:val="005E5196"/>
    <w:rsid w:val="005E5485"/>
    <w:rsid w:val="005E65A0"/>
    <w:rsid w:val="005E69CE"/>
    <w:rsid w:val="005E7714"/>
    <w:rsid w:val="005F1D30"/>
    <w:rsid w:val="005F5C74"/>
    <w:rsid w:val="005F63B1"/>
    <w:rsid w:val="005F63DB"/>
    <w:rsid w:val="005F7AE4"/>
    <w:rsid w:val="00602FFF"/>
    <w:rsid w:val="0060334F"/>
    <w:rsid w:val="006034A0"/>
    <w:rsid w:val="00605ECA"/>
    <w:rsid w:val="00611382"/>
    <w:rsid w:val="00612046"/>
    <w:rsid w:val="00612545"/>
    <w:rsid w:val="00613CD9"/>
    <w:rsid w:val="00615138"/>
    <w:rsid w:val="00616619"/>
    <w:rsid w:val="00616A45"/>
    <w:rsid w:val="00620127"/>
    <w:rsid w:val="0062121E"/>
    <w:rsid w:val="00621768"/>
    <w:rsid w:val="00621CC3"/>
    <w:rsid w:val="00622DA2"/>
    <w:rsid w:val="006238E2"/>
    <w:rsid w:val="00625482"/>
    <w:rsid w:val="006260F9"/>
    <w:rsid w:val="006276DC"/>
    <w:rsid w:val="00631397"/>
    <w:rsid w:val="00631503"/>
    <w:rsid w:val="00631557"/>
    <w:rsid w:val="0063155E"/>
    <w:rsid w:val="00633DDF"/>
    <w:rsid w:val="0063691D"/>
    <w:rsid w:val="00636FB9"/>
    <w:rsid w:val="00637BE6"/>
    <w:rsid w:val="0064117D"/>
    <w:rsid w:val="00641689"/>
    <w:rsid w:val="0064178B"/>
    <w:rsid w:val="006420E5"/>
    <w:rsid w:val="0064299A"/>
    <w:rsid w:val="00643B78"/>
    <w:rsid w:val="00644888"/>
    <w:rsid w:val="006453D5"/>
    <w:rsid w:val="006460FA"/>
    <w:rsid w:val="0064648E"/>
    <w:rsid w:val="0064735C"/>
    <w:rsid w:val="006474DF"/>
    <w:rsid w:val="006508C9"/>
    <w:rsid w:val="0065482D"/>
    <w:rsid w:val="006559CE"/>
    <w:rsid w:val="00661B67"/>
    <w:rsid w:val="00665432"/>
    <w:rsid w:val="0066749F"/>
    <w:rsid w:val="0066762E"/>
    <w:rsid w:val="00671075"/>
    <w:rsid w:val="006741B1"/>
    <w:rsid w:val="006748F4"/>
    <w:rsid w:val="00676D46"/>
    <w:rsid w:val="00683B0F"/>
    <w:rsid w:val="006867CA"/>
    <w:rsid w:val="00686C85"/>
    <w:rsid w:val="00690622"/>
    <w:rsid w:val="00691D3D"/>
    <w:rsid w:val="006937A6"/>
    <w:rsid w:val="00696FC0"/>
    <w:rsid w:val="006A01C4"/>
    <w:rsid w:val="006A2E5C"/>
    <w:rsid w:val="006A3BBA"/>
    <w:rsid w:val="006A4216"/>
    <w:rsid w:val="006A4239"/>
    <w:rsid w:val="006A4325"/>
    <w:rsid w:val="006A470B"/>
    <w:rsid w:val="006A528E"/>
    <w:rsid w:val="006A5383"/>
    <w:rsid w:val="006A5ED8"/>
    <w:rsid w:val="006A7027"/>
    <w:rsid w:val="006B0092"/>
    <w:rsid w:val="006B2EBF"/>
    <w:rsid w:val="006B36E4"/>
    <w:rsid w:val="006B4CC5"/>
    <w:rsid w:val="006C0207"/>
    <w:rsid w:val="006C293E"/>
    <w:rsid w:val="006C3DC6"/>
    <w:rsid w:val="006C4429"/>
    <w:rsid w:val="006C736D"/>
    <w:rsid w:val="006C742A"/>
    <w:rsid w:val="006C7A1A"/>
    <w:rsid w:val="006D0C9C"/>
    <w:rsid w:val="006D3138"/>
    <w:rsid w:val="006D3F28"/>
    <w:rsid w:val="006D65FD"/>
    <w:rsid w:val="006D6B86"/>
    <w:rsid w:val="006D6BAE"/>
    <w:rsid w:val="006D6C6B"/>
    <w:rsid w:val="006D6D17"/>
    <w:rsid w:val="006E06A1"/>
    <w:rsid w:val="006E29D6"/>
    <w:rsid w:val="006E3994"/>
    <w:rsid w:val="006E6D0A"/>
    <w:rsid w:val="006E6DCE"/>
    <w:rsid w:val="006E73EB"/>
    <w:rsid w:val="006E741F"/>
    <w:rsid w:val="006F60C2"/>
    <w:rsid w:val="006F6A4A"/>
    <w:rsid w:val="006F6C88"/>
    <w:rsid w:val="006F7168"/>
    <w:rsid w:val="00700238"/>
    <w:rsid w:val="007041B9"/>
    <w:rsid w:val="00704533"/>
    <w:rsid w:val="00704730"/>
    <w:rsid w:val="00705C99"/>
    <w:rsid w:val="00706C47"/>
    <w:rsid w:val="00707D85"/>
    <w:rsid w:val="0071112B"/>
    <w:rsid w:val="00712AFD"/>
    <w:rsid w:val="0071647C"/>
    <w:rsid w:val="0072259A"/>
    <w:rsid w:val="00726993"/>
    <w:rsid w:val="00727A81"/>
    <w:rsid w:val="00731650"/>
    <w:rsid w:val="00733CCC"/>
    <w:rsid w:val="00735097"/>
    <w:rsid w:val="0073770B"/>
    <w:rsid w:val="00740288"/>
    <w:rsid w:val="007425C3"/>
    <w:rsid w:val="00742886"/>
    <w:rsid w:val="007439BC"/>
    <w:rsid w:val="00743C7E"/>
    <w:rsid w:val="00743F73"/>
    <w:rsid w:val="00744ACE"/>
    <w:rsid w:val="00744CAC"/>
    <w:rsid w:val="00746EDB"/>
    <w:rsid w:val="00753FBB"/>
    <w:rsid w:val="00754FA1"/>
    <w:rsid w:val="007554BA"/>
    <w:rsid w:val="007627C2"/>
    <w:rsid w:val="00762856"/>
    <w:rsid w:val="00765A7B"/>
    <w:rsid w:val="00766A35"/>
    <w:rsid w:val="00770184"/>
    <w:rsid w:val="0077018A"/>
    <w:rsid w:val="00770F65"/>
    <w:rsid w:val="00772805"/>
    <w:rsid w:val="007770A3"/>
    <w:rsid w:val="00780AAA"/>
    <w:rsid w:val="00780FAF"/>
    <w:rsid w:val="007834A7"/>
    <w:rsid w:val="0078449D"/>
    <w:rsid w:val="00784594"/>
    <w:rsid w:val="00784D18"/>
    <w:rsid w:val="00786C91"/>
    <w:rsid w:val="00786EF4"/>
    <w:rsid w:val="00787813"/>
    <w:rsid w:val="00787929"/>
    <w:rsid w:val="00791868"/>
    <w:rsid w:val="00791E1B"/>
    <w:rsid w:val="00796BA4"/>
    <w:rsid w:val="007A03D5"/>
    <w:rsid w:val="007A494E"/>
    <w:rsid w:val="007A7C5E"/>
    <w:rsid w:val="007B0290"/>
    <w:rsid w:val="007B0A50"/>
    <w:rsid w:val="007B299A"/>
    <w:rsid w:val="007B3174"/>
    <w:rsid w:val="007B4705"/>
    <w:rsid w:val="007B4A0C"/>
    <w:rsid w:val="007B7443"/>
    <w:rsid w:val="007C0C1A"/>
    <w:rsid w:val="007C1763"/>
    <w:rsid w:val="007C1D75"/>
    <w:rsid w:val="007C4977"/>
    <w:rsid w:val="007C7EE1"/>
    <w:rsid w:val="007D05C6"/>
    <w:rsid w:val="007D20D3"/>
    <w:rsid w:val="007D268C"/>
    <w:rsid w:val="007D3DCD"/>
    <w:rsid w:val="007D4AAD"/>
    <w:rsid w:val="007D4C39"/>
    <w:rsid w:val="007D6739"/>
    <w:rsid w:val="007D6FEC"/>
    <w:rsid w:val="007D7333"/>
    <w:rsid w:val="007E1652"/>
    <w:rsid w:val="007E2536"/>
    <w:rsid w:val="007E25D7"/>
    <w:rsid w:val="007E4B74"/>
    <w:rsid w:val="007E6223"/>
    <w:rsid w:val="007E6B2F"/>
    <w:rsid w:val="007F04AA"/>
    <w:rsid w:val="007F28A7"/>
    <w:rsid w:val="007F29C1"/>
    <w:rsid w:val="007F2CC3"/>
    <w:rsid w:val="007F3C48"/>
    <w:rsid w:val="007F62AB"/>
    <w:rsid w:val="007F66B2"/>
    <w:rsid w:val="00800B17"/>
    <w:rsid w:val="00800D7A"/>
    <w:rsid w:val="0080143C"/>
    <w:rsid w:val="008027AB"/>
    <w:rsid w:val="00803146"/>
    <w:rsid w:val="00803824"/>
    <w:rsid w:val="008039B6"/>
    <w:rsid w:val="00804010"/>
    <w:rsid w:val="00804B20"/>
    <w:rsid w:val="008050B7"/>
    <w:rsid w:val="008077AC"/>
    <w:rsid w:val="00817EFC"/>
    <w:rsid w:val="00820DD6"/>
    <w:rsid w:val="00821038"/>
    <w:rsid w:val="00823FAF"/>
    <w:rsid w:val="0082506B"/>
    <w:rsid w:val="0082754B"/>
    <w:rsid w:val="00827886"/>
    <w:rsid w:val="0083135B"/>
    <w:rsid w:val="00835292"/>
    <w:rsid w:val="0084197A"/>
    <w:rsid w:val="00841C38"/>
    <w:rsid w:val="008432DA"/>
    <w:rsid w:val="008443BD"/>
    <w:rsid w:val="00844E1D"/>
    <w:rsid w:val="00845FB0"/>
    <w:rsid w:val="00850D22"/>
    <w:rsid w:val="0085139C"/>
    <w:rsid w:val="0085157E"/>
    <w:rsid w:val="008535F6"/>
    <w:rsid w:val="00855AB2"/>
    <w:rsid w:val="00857B56"/>
    <w:rsid w:val="00860065"/>
    <w:rsid w:val="00860633"/>
    <w:rsid w:val="0086110C"/>
    <w:rsid w:val="00864EC1"/>
    <w:rsid w:val="0086522A"/>
    <w:rsid w:val="00866C38"/>
    <w:rsid w:val="0086705C"/>
    <w:rsid w:val="00872798"/>
    <w:rsid w:val="00873C5D"/>
    <w:rsid w:val="00874614"/>
    <w:rsid w:val="0087663F"/>
    <w:rsid w:val="008779D0"/>
    <w:rsid w:val="00883A27"/>
    <w:rsid w:val="00884148"/>
    <w:rsid w:val="008850E3"/>
    <w:rsid w:val="0088542C"/>
    <w:rsid w:val="00885B14"/>
    <w:rsid w:val="00885F7A"/>
    <w:rsid w:val="008868B2"/>
    <w:rsid w:val="00887464"/>
    <w:rsid w:val="0089037D"/>
    <w:rsid w:val="00891A61"/>
    <w:rsid w:val="0089392C"/>
    <w:rsid w:val="00896FB8"/>
    <w:rsid w:val="008974F2"/>
    <w:rsid w:val="008976EF"/>
    <w:rsid w:val="008A13A9"/>
    <w:rsid w:val="008A2534"/>
    <w:rsid w:val="008A2FB0"/>
    <w:rsid w:val="008A340D"/>
    <w:rsid w:val="008A38ED"/>
    <w:rsid w:val="008A4ADC"/>
    <w:rsid w:val="008A52C4"/>
    <w:rsid w:val="008A55CE"/>
    <w:rsid w:val="008A58AB"/>
    <w:rsid w:val="008A75A2"/>
    <w:rsid w:val="008B09E8"/>
    <w:rsid w:val="008B1EFE"/>
    <w:rsid w:val="008B3300"/>
    <w:rsid w:val="008B70D8"/>
    <w:rsid w:val="008B79B9"/>
    <w:rsid w:val="008B7C7A"/>
    <w:rsid w:val="008C395A"/>
    <w:rsid w:val="008C415B"/>
    <w:rsid w:val="008C6808"/>
    <w:rsid w:val="008C7BC4"/>
    <w:rsid w:val="008D181D"/>
    <w:rsid w:val="008D233F"/>
    <w:rsid w:val="008D333E"/>
    <w:rsid w:val="008D34F8"/>
    <w:rsid w:val="008D4CCE"/>
    <w:rsid w:val="008D6AF1"/>
    <w:rsid w:val="008D6B8D"/>
    <w:rsid w:val="008D7D6B"/>
    <w:rsid w:val="008D7E40"/>
    <w:rsid w:val="008D7F65"/>
    <w:rsid w:val="008E07ED"/>
    <w:rsid w:val="008E0BD7"/>
    <w:rsid w:val="008E0E29"/>
    <w:rsid w:val="008E3434"/>
    <w:rsid w:val="008E44D3"/>
    <w:rsid w:val="008E6B00"/>
    <w:rsid w:val="008F06B1"/>
    <w:rsid w:val="008F3C1F"/>
    <w:rsid w:val="008F541E"/>
    <w:rsid w:val="008F5743"/>
    <w:rsid w:val="008F58A0"/>
    <w:rsid w:val="008F7938"/>
    <w:rsid w:val="009001B0"/>
    <w:rsid w:val="00900356"/>
    <w:rsid w:val="00901499"/>
    <w:rsid w:val="009031BB"/>
    <w:rsid w:val="00904267"/>
    <w:rsid w:val="009047FD"/>
    <w:rsid w:val="00907585"/>
    <w:rsid w:val="0091100A"/>
    <w:rsid w:val="009111D6"/>
    <w:rsid w:val="00913699"/>
    <w:rsid w:val="00913BBD"/>
    <w:rsid w:val="009174D8"/>
    <w:rsid w:val="00923FF4"/>
    <w:rsid w:val="00925E32"/>
    <w:rsid w:val="00926143"/>
    <w:rsid w:val="009328EE"/>
    <w:rsid w:val="00932CB0"/>
    <w:rsid w:val="009347D9"/>
    <w:rsid w:val="00941308"/>
    <w:rsid w:val="00941402"/>
    <w:rsid w:val="00942240"/>
    <w:rsid w:val="00944921"/>
    <w:rsid w:val="0094569A"/>
    <w:rsid w:val="009466BF"/>
    <w:rsid w:val="00946EBB"/>
    <w:rsid w:val="009504B6"/>
    <w:rsid w:val="009528E5"/>
    <w:rsid w:val="00953DA2"/>
    <w:rsid w:val="00955E08"/>
    <w:rsid w:val="00956DBC"/>
    <w:rsid w:val="009576D9"/>
    <w:rsid w:val="00961DAA"/>
    <w:rsid w:val="00966EC2"/>
    <w:rsid w:val="009670D9"/>
    <w:rsid w:val="00967B4B"/>
    <w:rsid w:val="00967BED"/>
    <w:rsid w:val="00970061"/>
    <w:rsid w:val="0097037E"/>
    <w:rsid w:val="009722E6"/>
    <w:rsid w:val="009761BB"/>
    <w:rsid w:val="00976928"/>
    <w:rsid w:val="00980028"/>
    <w:rsid w:val="00980199"/>
    <w:rsid w:val="009801F4"/>
    <w:rsid w:val="009805F7"/>
    <w:rsid w:val="00980930"/>
    <w:rsid w:val="009809B1"/>
    <w:rsid w:val="00981C04"/>
    <w:rsid w:val="00983140"/>
    <w:rsid w:val="00987811"/>
    <w:rsid w:val="0099177B"/>
    <w:rsid w:val="00992098"/>
    <w:rsid w:val="00993E0C"/>
    <w:rsid w:val="00995BA0"/>
    <w:rsid w:val="009A37C8"/>
    <w:rsid w:val="009A4CEC"/>
    <w:rsid w:val="009A4F7A"/>
    <w:rsid w:val="009A4FB3"/>
    <w:rsid w:val="009A7034"/>
    <w:rsid w:val="009B2EED"/>
    <w:rsid w:val="009B4846"/>
    <w:rsid w:val="009B4DE3"/>
    <w:rsid w:val="009B5015"/>
    <w:rsid w:val="009B5277"/>
    <w:rsid w:val="009B6861"/>
    <w:rsid w:val="009B776F"/>
    <w:rsid w:val="009C049F"/>
    <w:rsid w:val="009C098C"/>
    <w:rsid w:val="009C1AFC"/>
    <w:rsid w:val="009C31C7"/>
    <w:rsid w:val="009C3861"/>
    <w:rsid w:val="009C5F1B"/>
    <w:rsid w:val="009C6AE3"/>
    <w:rsid w:val="009D2158"/>
    <w:rsid w:val="009D34BD"/>
    <w:rsid w:val="009D3E8F"/>
    <w:rsid w:val="009D5911"/>
    <w:rsid w:val="009D65D2"/>
    <w:rsid w:val="009D77C1"/>
    <w:rsid w:val="009D7B27"/>
    <w:rsid w:val="009E3B94"/>
    <w:rsid w:val="009E41C4"/>
    <w:rsid w:val="009E4A64"/>
    <w:rsid w:val="009E4B4E"/>
    <w:rsid w:val="009E71C0"/>
    <w:rsid w:val="009F13CA"/>
    <w:rsid w:val="009F209D"/>
    <w:rsid w:val="009F2544"/>
    <w:rsid w:val="009F2895"/>
    <w:rsid w:val="009F2D18"/>
    <w:rsid w:val="009F4C21"/>
    <w:rsid w:val="009F4CE6"/>
    <w:rsid w:val="009F694C"/>
    <w:rsid w:val="00A005F7"/>
    <w:rsid w:val="00A02848"/>
    <w:rsid w:val="00A04A78"/>
    <w:rsid w:val="00A05D0F"/>
    <w:rsid w:val="00A07D0F"/>
    <w:rsid w:val="00A07F2B"/>
    <w:rsid w:val="00A11806"/>
    <w:rsid w:val="00A20E12"/>
    <w:rsid w:val="00A225F7"/>
    <w:rsid w:val="00A24906"/>
    <w:rsid w:val="00A25278"/>
    <w:rsid w:val="00A253C8"/>
    <w:rsid w:val="00A2646F"/>
    <w:rsid w:val="00A26A78"/>
    <w:rsid w:val="00A309CF"/>
    <w:rsid w:val="00A318E5"/>
    <w:rsid w:val="00A33353"/>
    <w:rsid w:val="00A33E26"/>
    <w:rsid w:val="00A3495C"/>
    <w:rsid w:val="00A34E62"/>
    <w:rsid w:val="00A35191"/>
    <w:rsid w:val="00A35422"/>
    <w:rsid w:val="00A37145"/>
    <w:rsid w:val="00A404A6"/>
    <w:rsid w:val="00A42570"/>
    <w:rsid w:val="00A430CD"/>
    <w:rsid w:val="00A43867"/>
    <w:rsid w:val="00A44668"/>
    <w:rsid w:val="00A477B5"/>
    <w:rsid w:val="00A5080E"/>
    <w:rsid w:val="00A545B4"/>
    <w:rsid w:val="00A55527"/>
    <w:rsid w:val="00A5589B"/>
    <w:rsid w:val="00A5622C"/>
    <w:rsid w:val="00A568C2"/>
    <w:rsid w:val="00A57123"/>
    <w:rsid w:val="00A60EB8"/>
    <w:rsid w:val="00A6382E"/>
    <w:rsid w:val="00A6433A"/>
    <w:rsid w:val="00A6756C"/>
    <w:rsid w:val="00A6778C"/>
    <w:rsid w:val="00A71E0C"/>
    <w:rsid w:val="00A733A8"/>
    <w:rsid w:val="00A75291"/>
    <w:rsid w:val="00A75411"/>
    <w:rsid w:val="00A763F7"/>
    <w:rsid w:val="00A76D66"/>
    <w:rsid w:val="00A777A9"/>
    <w:rsid w:val="00A844DA"/>
    <w:rsid w:val="00A84DF6"/>
    <w:rsid w:val="00A8574C"/>
    <w:rsid w:val="00A86BD4"/>
    <w:rsid w:val="00A878E3"/>
    <w:rsid w:val="00A938B9"/>
    <w:rsid w:val="00A9502A"/>
    <w:rsid w:val="00A9647B"/>
    <w:rsid w:val="00AA254B"/>
    <w:rsid w:val="00AA294D"/>
    <w:rsid w:val="00AA3B8B"/>
    <w:rsid w:val="00AA4480"/>
    <w:rsid w:val="00AA5E49"/>
    <w:rsid w:val="00AA7B1D"/>
    <w:rsid w:val="00AB0A8C"/>
    <w:rsid w:val="00AB1D28"/>
    <w:rsid w:val="00AB2587"/>
    <w:rsid w:val="00AB36B9"/>
    <w:rsid w:val="00AB3D79"/>
    <w:rsid w:val="00AC04E1"/>
    <w:rsid w:val="00AC05B0"/>
    <w:rsid w:val="00AC2884"/>
    <w:rsid w:val="00AC44D6"/>
    <w:rsid w:val="00AC4AD4"/>
    <w:rsid w:val="00AC5A5C"/>
    <w:rsid w:val="00AC7A97"/>
    <w:rsid w:val="00AC7E16"/>
    <w:rsid w:val="00AD092C"/>
    <w:rsid w:val="00AD1D1F"/>
    <w:rsid w:val="00AD23FF"/>
    <w:rsid w:val="00AD290D"/>
    <w:rsid w:val="00AD69E2"/>
    <w:rsid w:val="00AD6E19"/>
    <w:rsid w:val="00AD73D3"/>
    <w:rsid w:val="00AE1451"/>
    <w:rsid w:val="00AE15CF"/>
    <w:rsid w:val="00AE2515"/>
    <w:rsid w:val="00AE309B"/>
    <w:rsid w:val="00AE35F3"/>
    <w:rsid w:val="00AE3F05"/>
    <w:rsid w:val="00AE4617"/>
    <w:rsid w:val="00AE59D2"/>
    <w:rsid w:val="00AE5F0F"/>
    <w:rsid w:val="00AF4992"/>
    <w:rsid w:val="00AF4C0D"/>
    <w:rsid w:val="00AF5415"/>
    <w:rsid w:val="00AF7A59"/>
    <w:rsid w:val="00AF7CCC"/>
    <w:rsid w:val="00B02950"/>
    <w:rsid w:val="00B02A5C"/>
    <w:rsid w:val="00B0322B"/>
    <w:rsid w:val="00B03538"/>
    <w:rsid w:val="00B04313"/>
    <w:rsid w:val="00B05B50"/>
    <w:rsid w:val="00B07445"/>
    <w:rsid w:val="00B10E94"/>
    <w:rsid w:val="00B12636"/>
    <w:rsid w:val="00B1363E"/>
    <w:rsid w:val="00B152B2"/>
    <w:rsid w:val="00B178D3"/>
    <w:rsid w:val="00B2068F"/>
    <w:rsid w:val="00B23E47"/>
    <w:rsid w:val="00B313CF"/>
    <w:rsid w:val="00B31B16"/>
    <w:rsid w:val="00B347C6"/>
    <w:rsid w:val="00B35CBC"/>
    <w:rsid w:val="00B376A8"/>
    <w:rsid w:val="00B40485"/>
    <w:rsid w:val="00B431CB"/>
    <w:rsid w:val="00B43743"/>
    <w:rsid w:val="00B43C8D"/>
    <w:rsid w:val="00B44739"/>
    <w:rsid w:val="00B47D33"/>
    <w:rsid w:val="00B52907"/>
    <w:rsid w:val="00B53888"/>
    <w:rsid w:val="00B54872"/>
    <w:rsid w:val="00B562EE"/>
    <w:rsid w:val="00B57AD6"/>
    <w:rsid w:val="00B61159"/>
    <w:rsid w:val="00B615EF"/>
    <w:rsid w:val="00B61CD6"/>
    <w:rsid w:val="00B629D7"/>
    <w:rsid w:val="00B62A5D"/>
    <w:rsid w:val="00B63009"/>
    <w:rsid w:val="00B6573C"/>
    <w:rsid w:val="00B66414"/>
    <w:rsid w:val="00B6713E"/>
    <w:rsid w:val="00B6753F"/>
    <w:rsid w:val="00B70D69"/>
    <w:rsid w:val="00B74986"/>
    <w:rsid w:val="00B751D5"/>
    <w:rsid w:val="00B7579D"/>
    <w:rsid w:val="00B80BDA"/>
    <w:rsid w:val="00B818D3"/>
    <w:rsid w:val="00B81A2E"/>
    <w:rsid w:val="00B8217C"/>
    <w:rsid w:val="00B82A42"/>
    <w:rsid w:val="00B83C59"/>
    <w:rsid w:val="00B83CE8"/>
    <w:rsid w:val="00B84993"/>
    <w:rsid w:val="00B84F35"/>
    <w:rsid w:val="00B8786A"/>
    <w:rsid w:val="00B90E74"/>
    <w:rsid w:val="00B917A1"/>
    <w:rsid w:val="00B92032"/>
    <w:rsid w:val="00BA050B"/>
    <w:rsid w:val="00BA1FE3"/>
    <w:rsid w:val="00BA3ADD"/>
    <w:rsid w:val="00BA5ECD"/>
    <w:rsid w:val="00BA605F"/>
    <w:rsid w:val="00BA7B05"/>
    <w:rsid w:val="00BB0C97"/>
    <w:rsid w:val="00BB160B"/>
    <w:rsid w:val="00BB3881"/>
    <w:rsid w:val="00BB38D8"/>
    <w:rsid w:val="00BB6086"/>
    <w:rsid w:val="00BB6164"/>
    <w:rsid w:val="00BB61A8"/>
    <w:rsid w:val="00BB61EC"/>
    <w:rsid w:val="00BB66FE"/>
    <w:rsid w:val="00BB6D83"/>
    <w:rsid w:val="00BC3890"/>
    <w:rsid w:val="00BC40E4"/>
    <w:rsid w:val="00BC60FA"/>
    <w:rsid w:val="00BD0291"/>
    <w:rsid w:val="00BD09A1"/>
    <w:rsid w:val="00BD0E4B"/>
    <w:rsid w:val="00BD1463"/>
    <w:rsid w:val="00BD76C9"/>
    <w:rsid w:val="00BD7836"/>
    <w:rsid w:val="00BE091D"/>
    <w:rsid w:val="00BE1EB6"/>
    <w:rsid w:val="00BE2C37"/>
    <w:rsid w:val="00BE53DD"/>
    <w:rsid w:val="00BE547E"/>
    <w:rsid w:val="00BE65DB"/>
    <w:rsid w:val="00BE71B2"/>
    <w:rsid w:val="00BF005E"/>
    <w:rsid w:val="00BF19C9"/>
    <w:rsid w:val="00BF3CA3"/>
    <w:rsid w:val="00BF77B6"/>
    <w:rsid w:val="00BF7ACB"/>
    <w:rsid w:val="00C02364"/>
    <w:rsid w:val="00C02F2D"/>
    <w:rsid w:val="00C05079"/>
    <w:rsid w:val="00C051AA"/>
    <w:rsid w:val="00C072F5"/>
    <w:rsid w:val="00C07715"/>
    <w:rsid w:val="00C118E1"/>
    <w:rsid w:val="00C12024"/>
    <w:rsid w:val="00C120EC"/>
    <w:rsid w:val="00C13FE0"/>
    <w:rsid w:val="00C15623"/>
    <w:rsid w:val="00C15894"/>
    <w:rsid w:val="00C15D34"/>
    <w:rsid w:val="00C22B20"/>
    <w:rsid w:val="00C26490"/>
    <w:rsid w:val="00C2795F"/>
    <w:rsid w:val="00C302D8"/>
    <w:rsid w:val="00C32CA4"/>
    <w:rsid w:val="00C34DF9"/>
    <w:rsid w:val="00C35F22"/>
    <w:rsid w:val="00C369F4"/>
    <w:rsid w:val="00C4179E"/>
    <w:rsid w:val="00C41B2D"/>
    <w:rsid w:val="00C42C37"/>
    <w:rsid w:val="00C433E3"/>
    <w:rsid w:val="00C4441B"/>
    <w:rsid w:val="00C44727"/>
    <w:rsid w:val="00C45C1B"/>
    <w:rsid w:val="00C47AA5"/>
    <w:rsid w:val="00C47BD4"/>
    <w:rsid w:val="00C50204"/>
    <w:rsid w:val="00C505E2"/>
    <w:rsid w:val="00C517D2"/>
    <w:rsid w:val="00C52BF9"/>
    <w:rsid w:val="00C5335A"/>
    <w:rsid w:val="00C53C55"/>
    <w:rsid w:val="00C5568E"/>
    <w:rsid w:val="00C55776"/>
    <w:rsid w:val="00C576A6"/>
    <w:rsid w:val="00C62036"/>
    <w:rsid w:val="00C63B5B"/>
    <w:rsid w:val="00C65F95"/>
    <w:rsid w:val="00C66F4A"/>
    <w:rsid w:val="00C721CA"/>
    <w:rsid w:val="00C731C3"/>
    <w:rsid w:val="00C73C28"/>
    <w:rsid w:val="00C7408E"/>
    <w:rsid w:val="00C76A81"/>
    <w:rsid w:val="00C773C1"/>
    <w:rsid w:val="00C77561"/>
    <w:rsid w:val="00C77CC2"/>
    <w:rsid w:val="00C80A8F"/>
    <w:rsid w:val="00C80E20"/>
    <w:rsid w:val="00C81DAC"/>
    <w:rsid w:val="00C82077"/>
    <w:rsid w:val="00C82517"/>
    <w:rsid w:val="00C82E1C"/>
    <w:rsid w:val="00C84824"/>
    <w:rsid w:val="00C86F3C"/>
    <w:rsid w:val="00C87147"/>
    <w:rsid w:val="00C875E5"/>
    <w:rsid w:val="00C87881"/>
    <w:rsid w:val="00C914E3"/>
    <w:rsid w:val="00C91D59"/>
    <w:rsid w:val="00C92881"/>
    <w:rsid w:val="00C930C7"/>
    <w:rsid w:val="00C93110"/>
    <w:rsid w:val="00C940D3"/>
    <w:rsid w:val="00CA0F81"/>
    <w:rsid w:val="00CA154B"/>
    <w:rsid w:val="00CA237D"/>
    <w:rsid w:val="00CA303A"/>
    <w:rsid w:val="00CB11D1"/>
    <w:rsid w:val="00CB1ABB"/>
    <w:rsid w:val="00CB1C83"/>
    <w:rsid w:val="00CB20F1"/>
    <w:rsid w:val="00CB23D5"/>
    <w:rsid w:val="00CB3A73"/>
    <w:rsid w:val="00CB478E"/>
    <w:rsid w:val="00CC06FA"/>
    <w:rsid w:val="00CC191F"/>
    <w:rsid w:val="00CC3DEC"/>
    <w:rsid w:val="00CC7E5E"/>
    <w:rsid w:val="00CD0AAC"/>
    <w:rsid w:val="00CD18F5"/>
    <w:rsid w:val="00CD2753"/>
    <w:rsid w:val="00CD38D4"/>
    <w:rsid w:val="00CD7735"/>
    <w:rsid w:val="00CE1131"/>
    <w:rsid w:val="00CE18AA"/>
    <w:rsid w:val="00CE1CFA"/>
    <w:rsid w:val="00CE31DA"/>
    <w:rsid w:val="00CE579E"/>
    <w:rsid w:val="00CE5CBB"/>
    <w:rsid w:val="00CE6FA3"/>
    <w:rsid w:val="00CF01FC"/>
    <w:rsid w:val="00CF09EB"/>
    <w:rsid w:val="00CF1596"/>
    <w:rsid w:val="00CF16B2"/>
    <w:rsid w:val="00CF2262"/>
    <w:rsid w:val="00CF2828"/>
    <w:rsid w:val="00CF4A7F"/>
    <w:rsid w:val="00CF51D7"/>
    <w:rsid w:val="00CF5E92"/>
    <w:rsid w:val="00D0346B"/>
    <w:rsid w:val="00D0502C"/>
    <w:rsid w:val="00D10EBF"/>
    <w:rsid w:val="00D1238F"/>
    <w:rsid w:val="00D12D52"/>
    <w:rsid w:val="00D1568F"/>
    <w:rsid w:val="00D20EE2"/>
    <w:rsid w:val="00D24370"/>
    <w:rsid w:val="00D34F9E"/>
    <w:rsid w:val="00D35645"/>
    <w:rsid w:val="00D35CD6"/>
    <w:rsid w:val="00D3724D"/>
    <w:rsid w:val="00D4057F"/>
    <w:rsid w:val="00D407C3"/>
    <w:rsid w:val="00D46DDC"/>
    <w:rsid w:val="00D505F0"/>
    <w:rsid w:val="00D50DEE"/>
    <w:rsid w:val="00D519FA"/>
    <w:rsid w:val="00D5281B"/>
    <w:rsid w:val="00D52C92"/>
    <w:rsid w:val="00D54029"/>
    <w:rsid w:val="00D55E34"/>
    <w:rsid w:val="00D57136"/>
    <w:rsid w:val="00D6026C"/>
    <w:rsid w:val="00D63D71"/>
    <w:rsid w:val="00D64715"/>
    <w:rsid w:val="00D653E8"/>
    <w:rsid w:val="00D65606"/>
    <w:rsid w:val="00D67A1F"/>
    <w:rsid w:val="00D71A01"/>
    <w:rsid w:val="00D71E5B"/>
    <w:rsid w:val="00D754A1"/>
    <w:rsid w:val="00D76D90"/>
    <w:rsid w:val="00D774BF"/>
    <w:rsid w:val="00D778C4"/>
    <w:rsid w:val="00D77A2A"/>
    <w:rsid w:val="00D84D98"/>
    <w:rsid w:val="00D854F5"/>
    <w:rsid w:val="00D85CB7"/>
    <w:rsid w:val="00D87424"/>
    <w:rsid w:val="00D906E6"/>
    <w:rsid w:val="00D90F8D"/>
    <w:rsid w:val="00D93DC5"/>
    <w:rsid w:val="00D95874"/>
    <w:rsid w:val="00D96809"/>
    <w:rsid w:val="00D96E39"/>
    <w:rsid w:val="00D97570"/>
    <w:rsid w:val="00DA1CF2"/>
    <w:rsid w:val="00DA3DD7"/>
    <w:rsid w:val="00DA41D1"/>
    <w:rsid w:val="00DA572F"/>
    <w:rsid w:val="00DB0014"/>
    <w:rsid w:val="00DB0703"/>
    <w:rsid w:val="00DB0787"/>
    <w:rsid w:val="00DB0F72"/>
    <w:rsid w:val="00DB28B0"/>
    <w:rsid w:val="00DB47CD"/>
    <w:rsid w:val="00DB7451"/>
    <w:rsid w:val="00DC071D"/>
    <w:rsid w:val="00DC1F28"/>
    <w:rsid w:val="00DC3495"/>
    <w:rsid w:val="00DC38AF"/>
    <w:rsid w:val="00DC74E5"/>
    <w:rsid w:val="00DD15A7"/>
    <w:rsid w:val="00DD1B33"/>
    <w:rsid w:val="00DD1DC7"/>
    <w:rsid w:val="00DD20DA"/>
    <w:rsid w:val="00DD294A"/>
    <w:rsid w:val="00DD4978"/>
    <w:rsid w:val="00DD64A4"/>
    <w:rsid w:val="00DD6845"/>
    <w:rsid w:val="00DD70C9"/>
    <w:rsid w:val="00DE0512"/>
    <w:rsid w:val="00DE1295"/>
    <w:rsid w:val="00DE2452"/>
    <w:rsid w:val="00DE27C0"/>
    <w:rsid w:val="00DE2CE2"/>
    <w:rsid w:val="00DE3180"/>
    <w:rsid w:val="00DE4487"/>
    <w:rsid w:val="00DE4919"/>
    <w:rsid w:val="00DE69BF"/>
    <w:rsid w:val="00DE7171"/>
    <w:rsid w:val="00DE71FC"/>
    <w:rsid w:val="00DF1E98"/>
    <w:rsid w:val="00DF301F"/>
    <w:rsid w:val="00DF3F7F"/>
    <w:rsid w:val="00DF4292"/>
    <w:rsid w:val="00DF435B"/>
    <w:rsid w:val="00DF4F9B"/>
    <w:rsid w:val="00DF51B1"/>
    <w:rsid w:val="00DF51F8"/>
    <w:rsid w:val="00DF5435"/>
    <w:rsid w:val="00DF5B13"/>
    <w:rsid w:val="00DF7C36"/>
    <w:rsid w:val="00E01E0F"/>
    <w:rsid w:val="00E02555"/>
    <w:rsid w:val="00E05E7F"/>
    <w:rsid w:val="00E064CE"/>
    <w:rsid w:val="00E0798C"/>
    <w:rsid w:val="00E111E9"/>
    <w:rsid w:val="00E113BD"/>
    <w:rsid w:val="00E129A5"/>
    <w:rsid w:val="00E12F2B"/>
    <w:rsid w:val="00E147EE"/>
    <w:rsid w:val="00E173E0"/>
    <w:rsid w:val="00E23785"/>
    <w:rsid w:val="00E247E4"/>
    <w:rsid w:val="00E25044"/>
    <w:rsid w:val="00E259D0"/>
    <w:rsid w:val="00E31E37"/>
    <w:rsid w:val="00E367BE"/>
    <w:rsid w:val="00E367D8"/>
    <w:rsid w:val="00E36E51"/>
    <w:rsid w:val="00E37AF8"/>
    <w:rsid w:val="00E41A8D"/>
    <w:rsid w:val="00E42ECA"/>
    <w:rsid w:val="00E43BCC"/>
    <w:rsid w:val="00E4479E"/>
    <w:rsid w:val="00E46869"/>
    <w:rsid w:val="00E505FC"/>
    <w:rsid w:val="00E509FE"/>
    <w:rsid w:val="00E519F5"/>
    <w:rsid w:val="00E534A9"/>
    <w:rsid w:val="00E556C8"/>
    <w:rsid w:val="00E56067"/>
    <w:rsid w:val="00E5771B"/>
    <w:rsid w:val="00E57F5C"/>
    <w:rsid w:val="00E60ACA"/>
    <w:rsid w:val="00E624D7"/>
    <w:rsid w:val="00E64D77"/>
    <w:rsid w:val="00E667C8"/>
    <w:rsid w:val="00E67C56"/>
    <w:rsid w:val="00E7002E"/>
    <w:rsid w:val="00E738F3"/>
    <w:rsid w:val="00E73F47"/>
    <w:rsid w:val="00E747FF"/>
    <w:rsid w:val="00E76308"/>
    <w:rsid w:val="00E77F1D"/>
    <w:rsid w:val="00E8287A"/>
    <w:rsid w:val="00E83A69"/>
    <w:rsid w:val="00E86DD5"/>
    <w:rsid w:val="00E9026F"/>
    <w:rsid w:val="00E91D61"/>
    <w:rsid w:val="00E93209"/>
    <w:rsid w:val="00E933D3"/>
    <w:rsid w:val="00E93D18"/>
    <w:rsid w:val="00E958BC"/>
    <w:rsid w:val="00E95ED9"/>
    <w:rsid w:val="00EA0A41"/>
    <w:rsid w:val="00EA14BE"/>
    <w:rsid w:val="00EA33F8"/>
    <w:rsid w:val="00EA3421"/>
    <w:rsid w:val="00EA5AEE"/>
    <w:rsid w:val="00EA6069"/>
    <w:rsid w:val="00EB17DA"/>
    <w:rsid w:val="00EB260A"/>
    <w:rsid w:val="00EB31FA"/>
    <w:rsid w:val="00EB482C"/>
    <w:rsid w:val="00EB4FC2"/>
    <w:rsid w:val="00EB7467"/>
    <w:rsid w:val="00EC0EF9"/>
    <w:rsid w:val="00EC10D4"/>
    <w:rsid w:val="00EC2F07"/>
    <w:rsid w:val="00EC3DDC"/>
    <w:rsid w:val="00EC444F"/>
    <w:rsid w:val="00EC45CB"/>
    <w:rsid w:val="00EC5697"/>
    <w:rsid w:val="00EC5845"/>
    <w:rsid w:val="00EC75B2"/>
    <w:rsid w:val="00ED062A"/>
    <w:rsid w:val="00ED3596"/>
    <w:rsid w:val="00ED544B"/>
    <w:rsid w:val="00ED6772"/>
    <w:rsid w:val="00ED75DF"/>
    <w:rsid w:val="00EE00AD"/>
    <w:rsid w:val="00EE00E0"/>
    <w:rsid w:val="00EE08F3"/>
    <w:rsid w:val="00EE096C"/>
    <w:rsid w:val="00EE1518"/>
    <w:rsid w:val="00EE1C2F"/>
    <w:rsid w:val="00EE2423"/>
    <w:rsid w:val="00EE2A60"/>
    <w:rsid w:val="00EE4D06"/>
    <w:rsid w:val="00EE6253"/>
    <w:rsid w:val="00EE6D08"/>
    <w:rsid w:val="00EE6E25"/>
    <w:rsid w:val="00EE758C"/>
    <w:rsid w:val="00EE7986"/>
    <w:rsid w:val="00EF2A53"/>
    <w:rsid w:val="00EF38C8"/>
    <w:rsid w:val="00F038EE"/>
    <w:rsid w:val="00F04654"/>
    <w:rsid w:val="00F071EE"/>
    <w:rsid w:val="00F108AD"/>
    <w:rsid w:val="00F10A0B"/>
    <w:rsid w:val="00F12404"/>
    <w:rsid w:val="00F12F0F"/>
    <w:rsid w:val="00F14154"/>
    <w:rsid w:val="00F14F89"/>
    <w:rsid w:val="00F160A5"/>
    <w:rsid w:val="00F16173"/>
    <w:rsid w:val="00F20864"/>
    <w:rsid w:val="00F21550"/>
    <w:rsid w:val="00F22CDD"/>
    <w:rsid w:val="00F237F4"/>
    <w:rsid w:val="00F23E48"/>
    <w:rsid w:val="00F23EFD"/>
    <w:rsid w:val="00F2707D"/>
    <w:rsid w:val="00F309E3"/>
    <w:rsid w:val="00F31246"/>
    <w:rsid w:val="00F32FA2"/>
    <w:rsid w:val="00F33A32"/>
    <w:rsid w:val="00F34EA6"/>
    <w:rsid w:val="00F36F6A"/>
    <w:rsid w:val="00F37078"/>
    <w:rsid w:val="00F40864"/>
    <w:rsid w:val="00F42743"/>
    <w:rsid w:val="00F42C6F"/>
    <w:rsid w:val="00F43704"/>
    <w:rsid w:val="00F459A2"/>
    <w:rsid w:val="00F468E0"/>
    <w:rsid w:val="00F47CD2"/>
    <w:rsid w:val="00F50B81"/>
    <w:rsid w:val="00F54A11"/>
    <w:rsid w:val="00F61180"/>
    <w:rsid w:val="00F62C15"/>
    <w:rsid w:val="00F644A4"/>
    <w:rsid w:val="00F64626"/>
    <w:rsid w:val="00F6483E"/>
    <w:rsid w:val="00F65A4D"/>
    <w:rsid w:val="00F66927"/>
    <w:rsid w:val="00F7030F"/>
    <w:rsid w:val="00F73C62"/>
    <w:rsid w:val="00F75189"/>
    <w:rsid w:val="00F75F94"/>
    <w:rsid w:val="00F77C1D"/>
    <w:rsid w:val="00F77C9C"/>
    <w:rsid w:val="00F77D0F"/>
    <w:rsid w:val="00F81570"/>
    <w:rsid w:val="00F832D9"/>
    <w:rsid w:val="00F90ECA"/>
    <w:rsid w:val="00F9248A"/>
    <w:rsid w:val="00F92C73"/>
    <w:rsid w:val="00F92DC1"/>
    <w:rsid w:val="00F9555C"/>
    <w:rsid w:val="00F96664"/>
    <w:rsid w:val="00F96E1A"/>
    <w:rsid w:val="00F97701"/>
    <w:rsid w:val="00FA2E9E"/>
    <w:rsid w:val="00FA4324"/>
    <w:rsid w:val="00FA43C9"/>
    <w:rsid w:val="00FA4694"/>
    <w:rsid w:val="00FA74B6"/>
    <w:rsid w:val="00FB0477"/>
    <w:rsid w:val="00FB17F0"/>
    <w:rsid w:val="00FB2536"/>
    <w:rsid w:val="00FB255C"/>
    <w:rsid w:val="00FB4549"/>
    <w:rsid w:val="00FB56CD"/>
    <w:rsid w:val="00FB5F54"/>
    <w:rsid w:val="00FB68CC"/>
    <w:rsid w:val="00FC062F"/>
    <w:rsid w:val="00FC0817"/>
    <w:rsid w:val="00FC1245"/>
    <w:rsid w:val="00FC149F"/>
    <w:rsid w:val="00FC1E82"/>
    <w:rsid w:val="00FC20BE"/>
    <w:rsid w:val="00FC7CE0"/>
    <w:rsid w:val="00FD139E"/>
    <w:rsid w:val="00FD2343"/>
    <w:rsid w:val="00FD2719"/>
    <w:rsid w:val="00FD57CB"/>
    <w:rsid w:val="00FD6FDC"/>
    <w:rsid w:val="00FD7642"/>
    <w:rsid w:val="00FE0A1C"/>
    <w:rsid w:val="00FE20EC"/>
    <w:rsid w:val="00FE24C2"/>
    <w:rsid w:val="00FE30BF"/>
    <w:rsid w:val="00FE323F"/>
    <w:rsid w:val="00FE6BB7"/>
    <w:rsid w:val="00FE79A4"/>
    <w:rsid w:val="00FE7A8C"/>
    <w:rsid w:val="00FF2A5B"/>
    <w:rsid w:val="00FF4104"/>
    <w:rsid w:val="00FF5946"/>
    <w:rsid w:val="00FF6770"/>
    <w:rsid w:val="00FF6BE7"/>
    <w:rsid w:val="00FF768D"/>
    <w:rsid w:val="3A35211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semiHidden="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66"/>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6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5"/>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22">
    <w:name w:val="Default Paragraph Font"/>
    <w:unhideWhenUsed/>
    <w:uiPriority w:val="1"/>
  </w:style>
  <w:style w:type="table" w:default="1" w:styleId="26">
    <w:name w:val="Normal Table"/>
    <w:unhideWhenUsed/>
    <w:uiPriority w:val="99"/>
    <w:tblPr>
      <w:tblStyle w:val="26"/>
      <w:tblLayout w:type="fixed"/>
      <w:tblCellMar>
        <w:top w:w="0" w:type="dxa"/>
        <w:left w:w="108" w:type="dxa"/>
        <w:bottom w:w="0" w:type="dxa"/>
        <w:right w:w="108" w:type="dxa"/>
      </w:tblCellMar>
    </w:tblPr>
    <w:tcPr>
      <w:textDirection w:val="lrTb"/>
    </w:tcPr>
  </w:style>
  <w:style w:type="paragraph" w:styleId="6">
    <w:name w:val="annotation subject"/>
    <w:basedOn w:val="7"/>
    <w:next w:val="7"/>
    <w:link w:val="169"/>
    <w:unhideWhenUsed/>
    <w:uiPriority w:val="99"/>
    <w:rPr>
      <w:b/>
      <w:bCs/>
    </w:rPr>
  </w:style>
  <w:style w:type="paragraph" w:styleId="7">
    <w:name w:val="annotation text"/>
    <w:basedOn w:val="1"/>
    <w:link w:val="168"/>
    <w:unhideWhenUsed/>
    <w:uiPriority w:val="99"/>
    <w:pPr>
      <w:jc w:val="left"/>
    </w:pPr>
  </w:style>
  <w:style w:type="paragraph" w:styleId="8">
    <w:name w:val="caption"/>
    <w:basedOn w:val="1"/>
    <w:next w:val="1"/>
    <w:qFormat/>
    <w:uiPriority w:val="35"/>
    <w:rPr>
      <w:rFonts w:ascii="Cambria" w:hAnsi="Cambria" w:eastAsia="黑体" w:cs="Times New Roman"/>
      <w:sz w:val="20"/>
      <w:szCs w:val="20"/>
    </w:rPr>
  </w:style>
  <w:style w:type="paragraph" w:styleId="9">
    <w:name w:val="Body Text"/>
    <w:basedOn w:val="1"/>
    <w:link w:val="161"/>
    <w:unhideWhenUsed/>
    <w:uiPriority w:val="99"/>
    <w:pPr>
      <w:spacing w:after="120"/>
    </w:pPr>
  </w:style>
  <w:style w:type="paragraph" w:styleId="10">
    <w:name w:val="Body Text Indent"/>
    <w:basedOn w:val="1"/>
    <w:link w:val="160"/>
    <w:unhideWhenUsed/>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163"/>
    <w:uiPriority w:val="0"/>
    <w:rPr>
      <w:rFonts w:ascii="宋体" w:hAnsi="Courier New" w:eastAsia="宋体" w:cs="Courier New"/>
      <w:szCs w:val="21"/>
    </w:rPr>
  </w:style>
  <w:style w:type="paragraph" w:styleId="13">
    <w:name w:val="Date"/>
    <w:basedOn w:val="1"/>
    <w:next w:val="1"/>
    <w:link w:val="164"/>
    <w:unhideWhenUsed/>
    <w:uiPriority w:val="99"/>
    <w:pPr>
      <w:ind w:left="100" w:leftChars="2500"/>
    </w:pPr>
  </w:style>
  <w:style w:type="paragraph" w:styleId="14">
    <w:name w:val="Body Text Indent 2"/>
    <w:basedOn w:val="1"/>
    <w:link w:val="159"/>
    <w:uiPriority w:val="0"/>
    <w:pPr>
      <w:spacing w:after="120" w:line="480" w:lineRule="auto"/>
      <w:ind w:left="420" w:leftChars="200"/>
    </w:pPr>
    <w:rPr>
      <w:rFonts w:ascii="Times New Roman" w:hAnsi="Times New Roman" w:eastAsia="宋体" w:cs="Times New Roman"/>
      <w:szCs w:val="20"/>
    </w:rPr>
  </w:style>
  <w:style w:type="paragraph" w:styleId="15">
    <w:name w:val="Balloon Text"/>
    <w:basedOn w:val="1"/>
    <w:link w:val="158"/>
    <w:unhideWhenUsed/>
    <w:uiPriority w:val="99"/>
    <w:rPr>
      <w:sz w:val="18"/>
      <w:szCs w:val="18"/>
    </w:rPr>
  </w:style>
  <w:style w:type="paragraph" w:styleId="16">
    <w:name w:val="footer"/>
    <w:basedOn w:val="1"/>
    <w:link w:val="157"/>
    <w:unhideWhenUsed/>
    <w:uiPriority w:val="99"/>
    <w:pPr>
      <w:tabs>
        <w:tab w:val="center" w:pos="4153"/>
        <w:tab w:val="right" w:pos="8306"/>
      </w:tabs>
      <w:snapToGrid w:val="0"/>
      <w:jc w:val="left"/>
    </w:pPr>
    <w:rPr>
      <w:sz w:val="18"/>
      <w:szCs w:val="18"/>
    </w:rPr>
  </w:style>
  <w:style w:type="paragraph" w:styleId="17">
    <w:name w:val="header"/>
    <w:basedOn w:val="1"/>
    <w:link w:val="156"/>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widowControl/>
      <w:jc w:val="left"/>
    </w:pPr>
    <w:rPr>
      <w:rFonts w:ascii="宋体" w:hAnsi="宋体" w:eastAsia="宋体" w:cs="宋体"/>
      <w:b/>
      <w:kern w:val="0"/>
      <w:sz w:val="28"/>
      <w:szCs w:val="24"/>
    </w:rPr>
  </w:style>
  <w:style w:type="paragraph" w:styleId="19">
    <w:name w:val="Subtitle"/>
    <w:basedOn w:val="1"/>
    <w:next w:val="1"/>
    <w:link w:val="165"/>
    <w:qFormat/>
    <w:uiPriority w:val="11"/>
    <w:pPr>
      <w:spacing w:before="240" w:after="60" w:line="312" w:lineRule="auto"/>
      <w:jc w:val="center"/>
      <w:outlineLvl w:val="1"/>
    </w:pPr>
    <w:rPr>
      <w:rFonts w:ascii="Cambria" w:hAnsi="Cambria" w:eastAsia="宋体" w:cs="黑体"/>
      <w:b/>
      <w:bCs/>
      <w:kern w:val="28"/>
      <w:sz w:val="32"/>
      <w:szCs w:val="32"/>
    </w:rPr>
  </w:style>
  <w:style w:type="paragraph" w:styleId="20">
    <w:name w:val="toc 2"/>
    <w:basedOn w:val="1"/>
    <w:next w:val="1"/>
    <w:unhideWhenUsed/>
    <w:qFormat/>
    <w:uiPriority w:val="39"/>
    <w:pPr>
      <w:tabs>
        <w:tab w:val="right" w:leader="dot" w:pos="8296"/>
      </w:tabs>
      <w:spacing w:line="360" w:lineRule="auto"/>
      <w:ind w:left="420" w:leftChars="200"/>
    </w:pPr>
  </w:style>
  <w:style w:type="paragraph" w:styleId="21">
    <w:name w:val="Title"/>
    <w:basedOn w:val="1"/>
    <w:next w:val="1"/>
    <w:link w:val="162"/>
    <w:qFormat/>
    <w:uiPriority w:val="10"/>
    <w:pPr>
      <w:spacing w:before="240" w:after="60"/>
      <w:jc w:val="center"/>
      <w:outlineLvl w:val="0"/>
    </w:pPr>
    <w:rPr>
      <w:rFonts w:ascii="Cambria" w:hAnsi="Cambria" w:eastAsia="宋体" w:cs="黑体"/>
      <w:b/>
      <w:bCs/>
      <w:sz w:val="32"/>
      <w:szCs w:val="32"/>
    </w:rPr>
  </w:style>
  <w:style w:type="character" w:styleId="23">
    <w:name w:val="FollowedHyperlink"/>
    <w:basedOn w:val="22"/>
    <w:unhideWhenUsed/>
    <w:uiPriority w:val="99"/>
    <w:rPr>
      <w:color w:val="800080"/>
      <w:u w:val="single"/>
    </w:rPr>
  </w:style>
  <w:style w:type="character" w:styleId="24">
    <w:name w:val="Hyperlink"/>
    <w:uiPriority w:val="99"/>
    <w:rPr>
      <w:color w:val="136EC2"/>
      <w:u w:val="single"/>
    </w:rPr>
  </w:style>
  <w:style w:type="character" w:styleId="25">
    <w:name w:val="annotation reference"/>
    <w:basedOn w:val="22"/>
    <w:unhideWhenUsed/>
    <w:uiPriority w:val="99"/>
    <w:rPr>
      <w:sz w:val="21"/>
      <w:szCs w:val="21"/>
    </w:rPr>
  </w:style>
  <w:style w:type="table" w:styleId="27">
    <w:name w:val="Table Grid"/>
    <w:basedOn w:val="26"/>
    <w:uiPriority w:val="59"/>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30">
    <w:name w:val="Revision"/>
    <w:hidden/>
    <w:semiHidden/>
    <w:uiPriority w:val="99"/>
    <w:rPr>
      <w:rFonts w:ascii="Calibri" w:hAnsi="Calibri" w:eastAsia="宋体" w:cs="黑体"/>
      <w:kern w:val="2"/>
      <w:sz w:val="21"/>
      <w:szCs w:val="22"/>
      <w:lang w:val="en-US" w:eastAsia="zh-CN" w:bidi="ar-SA"/>
    </w:rPr>
  </w:style>
  <w:style w:type="paragraph" w:customStyle="1" w:styleId="31">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
    <w:name w:val="font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71"/>
    <w:basedOn w:val="1"/>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6">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37">
    <w:name w:val="xl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38">
    <w:name w:val="xl75"/>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39">
    <w:name w:val="xl76"/>
    <w:basedOn w:val="1"/>
    <w:uiPriority w:val="0"/>
    <w:pPr>
      <w:widowControl/>
      <w:shd w:val="clear" w:color="000000" w:fill="00B050"/>
      <w:spacing w:before="100" w:beforeAutospacing="1" w:after="100" w:afterAutospacing="1"/>
      <w:jc w:val="left"/>
    </w:pPr>
    <w:rPr>
      <w:rFonts w:ascii="宋体" w:hAnsi="宋体" w:eastAsia="宋体" w:cs="宋体"/>
      <w:kern w:val="0"/>
      <w:sz w:val="24"/>
      <w:szCs w:val="24"/>
    </w:rPr>
  </w:style>
  <w:style w:type="paragraph" w:customStyle="1" w:styleId="40">
    <w:name w:val="xl77"/>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41">
    <w:name w:val="xl78"/>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42">
    <w:name w:val="xl79"/>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43">
    <w:name w:val="xl80"/>
    <w:basedOn w:val="1"/>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44">
    <w:name w:val="xl81"/>
    <w:basedOn w:val="1"/>
    <w:uiPriority w:val="0"/>
    <w:pPr>
      <w:widowControl/>
      <w:pBdr>
        <w:top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45">
    <w:name w:val="xl82"/>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24"/>
      <w:szCs w:val="24"/>
    </w:rPr>
  </w:style>
  <w:style w:type="paragraph" w:customStyle="1" w:styleId="4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
    <w:name w:val="xl84"/>
    <w:basedOn w:val="1"/>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24"/>
      <w:szCs w:val="24"/>
    </w:rPr>
  </w:style>
  <w:style w:type="paragraph" w:customStyle="1" w:styleId="48">
    <w:name w:val="xl85"/>
    <w:basedOn w:val="1"/>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49">
    <w:name w:val="xl86"/>
    <w:basedOn w:val="1"/>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50">
    <w:name w:val="xl87"/>
    <w:basedOn w:val="1"/>
    <w:uiPriority w:val="0"/>
    <w:pPr>
      <w:widowControl/>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1">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2">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3">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4">
    <w:name w:val="xl91"/>
    <w:basedOn w:val="1"/>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55">
    <w:name w:val="xl92"/>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57">
    <w:name w:val="xl94"/>
    <w:basedOn w:val="1"/>
    <w:uiPriority w:val="0"/>
    <w:pPr>
      <w:widowControl/>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58">
    <w:name w:val="xl95"/>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59">
    <w:name w:val="xl96"/>
    <w:basedOn w:val="1"/>
    <w:uiPriority w:val="0"/>
    <w:pPr>
      <w:widowControl/>
      <w:shd w:val="clear" w:color="000000" w:fill="92D050"/>
      <w:spacing w:before="100" w:beforeAutospacing="1" w:after="100" w:afterAutospacing="1"/>
      <w:jc w:val="left"/>
    </w:pPr>
    <w:rPr>
      <w:rFonts w:ascii="宋体" w:hAnsi="宋体" w:eastAsia="宋体" w:cs="宋体"/>
      <w:kern w:val="0"/>
      <w:sz w:val="24"/>
      <w:szCs w:val="24"/>
    </w:rPr>
  </w:style>
  <w:style w:type="paragraph" w:customStyle="1" w:styleId="60">
    <w:name w:val="xl97"/>
    <w:basedOn w:val="1"/>
    <w:uiPriority w:val="0"/>
    <w:pPr>
      <w:widowControl/>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61">
    <w:name w:val="xl98"/>
    <w:basedOn w:val="1"/>
    <w:uiPriority w:val="0"/>
    <w:pPr>
      <w:widowControl/>
      <w:shd w:val="clear" w:color="000000" w:fill="FF0000"/>
      <w:spacing w:before="100" w:beforeAutospacing="1" w:after="100" w:afterAutospacing="1"/>
      <w:jc w:val="left"/>
    </w:pPr>
    <w:rPr>
      <w:rFonts w:ascii="宋体" w:hAnsi="宋体" w:eastAsia="宋体" w:cs="宋体"/>
      <w:kern w:val="0"/>
      <w:sz w:val="24"/>
      <w:szCs w:val="24"/>
    </w:rPr>
  </w:style>
  <w:style w:type="paragraph" w:customStyle="1" w:styleId="62">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24"/>
      <w:szCs w:val="24"/>
    </w:rPr>
  </w:style>
  <w:style w:type="paragraph" w:customStyle="1" w:styleId="63">
    <w:name w:val="xl100"/>
    <w:basedOn w:val="1"/>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64">
    <w:name w:val="xl101"/>
    <w:basedOn w:val="1"/>
    <w:uiPriority w:val="0"/>
    <w:pPr>
      <w:widowControl/>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65">
    <w:name w:val="xl102"/>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66">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67">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24"/>
      <w:szCs w:val="24"/>
    </w:rPr>
  </w:style>
  <w:style w:type="paragraph" w:customStyle="1" w:styleId="68">
    <w:name w:val="xl105"/>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18"/>
      <w:szCs w:val="18"/>
    </w:rPr>
  </w:style>
  <w:style w:type="paragraph" w:customStyle="1" w:styleId="69">
    <w:name w:val="xl106"/>
    <w:basedOn w:val="1"/>
    <w:uiPriority w:val="0"/>
    <w:pPr>
      <w:widowControl/>
      <w:shd w:val="clear" w:color="000000" w:fill="FFFF00"/>
      <w:spacing w:before="100" w:beforeAutospacing="1" w:after="100" w:afterAutospacing="1"/>
      <w:jc w:val="left"/>
    </w:pPr>
    <w:rPr>
      <w:rFonts w:ascii="宋体" w:hAnsi="宋体" w:eastAsia="宋体" w:cs="宋体"/>
      <w:color w:val="FF0000"/>
      <w:kern w:val="0"/>
      <w:sz w:val="24"/>
      <w:szCs w:val="24"/>
    </w:rPr>
  </w:style>
  <w:style w:type="paragraph" w:customStyle="1" w:styleId="70">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71">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24"/>
      <w:szCs w:val="24"/>
    </w:rPr>
  </w:style>
  <w:style w:type="paragraph" w:customStyle="1" w:styleId="72">
    <w:name w:val="xl109"/>
    <w:basedOn w:val="1"/>
    <w:uiPriority w:val="0"/>
    <w:pPr>
      <w:widowControl/>
      <w:pBdr>
        <w:top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18"/>
      <w:szCs w:val="18"/>
    </w:rPr>
  </w:style>
  <w:style w:type="paragraph" w:customStyle="1" w:styleId="73">
    <w:name w:val="xl110"/>
    <w:basedOn w:val="1"/>
    <w:uiPriority w:val="0"/>
    <w:pPr>
      <w:widowControl/>
      <w:shd w:val="clear" w:color="000000" w:fill="00B0F0"/>
      <w:spacing w:before="100" w:beforeAutospacing="1" w:after="100" w:afterAutospacing="1"/>
      <w:jc w:val="left"/>
    </w:pPr>
    <w:rPr>
      <w:rFonts w:ascii="宋体" w:hAnsi="宋体" w:eastAsia="宋体" w:cs="宋体"/>
      <w:kern w:val="0"/>
      <w:sz w:val="24"/>
      <w:szCs w:val="24"/>
    </w:rPr>
  </w:style>
  <w:style w:type="paragraph" w:customStyle="1" w:styleId="74">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18"/>
      <w:szCs w:val="18"/>
    </w:rPr>
  </w:style>
  <w:style w:type="paragraph" w:customStyle="1" w:styleId="75">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18"/>
      <w:szCs w:val="18"/>
    </w:rPr>
  </w:style>
  <w:style w:type="paragraph" w:customStyle="1" w:styleId="76">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color w:val="FF0000"/>
      <w:kern w:val="0"/>
      <w:sz w:val="18"/>
      <w:szCs w:val="18"/>
    </w:rPr>
  </w:style>
  <w:style w:type="paragraph" w:customStyle="1" w:styleId="77">
    <w:name w:val="xl114"/>
    <w:basedOn w:val="1"/>
    <w:uiPriority w:val="0"/>
    <w:pPr>
      <w:widowControl/>
      <w:pBdr>
        <w:top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78">
    <w:name w:val="xl115"/>
    <w:basedOn w:val="1"/>
    <w:uiPriority w:val="0"/>
    <w:pPr>
      <w:widowControl/>
      <w:pBdr>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79">
    <w:name w:val="xl116"/>
    <w:basedOn w:val="1"/>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80">
    <w:name w:val="xl117"/>
    <w:basedOn w:val="1"/>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color w:val="FF0000"/>
      <w:kern w:val="0"/>
      <w:sz w:val="18"/>
      <w:szCs w:val="18"/>
    </w:rPr>
  </w:style>
  <w:style w:type="paragraph" w:customStyle="1" w:styleId="81">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24"/>
      <w:szCs w:val="24"/>
    </w:rPr>
  </w:style>
  <w:style w:type="paragraph" w:customStyle="1" w:styleId="82">
    <w:name w:val="xl119"/>
    <w:basedOn w:val="1"/>
    <w:uiPriority w:val="0"/>
    <w:pPr>
      <w:widowControl/>
      <w:shd w:val="clear" w:color="000000" w:fill="92D050"/>
      <w:spacing w:before="100" w:beforeAutospacing="1" w:after="100" w:afterAutospacing="1"/>
      <w:jc w:val="left"/>
    </w:pPr>
    <w:rPr>
      <w:rFonts w:ascii="宋体" w:hAnsi="宋体" w:eastAsia="宋体" w:cs="宋体"/>
      <w:kern w:val="0"/>
      <w:sz w:val="24"/>
      <w:szCs w:val="24"/>
    </w:rPr>
  </w:style>
  <w:style w:type="paragraph" w:customStyle="1" w:styleId="83">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eastAsia="宋体" w:cs="宋体"/>
      <w:kern w:val="0"/>
      <w:sz w:val="24"/>
      <w:szCs w:val="24"/>
    </w:rPr>
  </w:style>
  <w:style w:type="paragraph" w:customStyle="1" w:styleId="84">
    <w:name w:val="xl121"/>
    <w:basedOn w:val="1"/>
    <w:uiPriority w:val="0"/>
    <w:pPr>
      <w:widowControl/>
      <w:pBdr>
        <w:top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eastAsia="宋体" w:cs="宋体"/>
      <w:kern w:val="0"/>
      <w:sz w:val="18"/>
      <w:szCs w:val="18"/>
    </w:rPr>
  </w:style>
  <w:style w:type="paragraph" w:customStyle="1" w:styleId="85">
    <w:name w:val="xl122"/>
    <w:basedOn w:val="1"/>
    <w:uiPriority w:val="0"/>
    <w:pPr>
      <w:widowControl/>
      <w:shd w:val="clear" w:color="000000" w:fill="0070C0"/>
      <w:spacing w:before="100" w:beforeAutospacing="1" w:after="100" w:afterAutospacing="1"/>
      <w:jc w:val="left"/>
    </w:pPr>
    <w:rPr>
      <w:rFonts w:ascii="宋体" w:hAnsi="宋体" w:eastAsia="宋体" w:cs="宋体"/>
      <w:kern w:val="0"/>
      <w:sz w:val="24"/>
      <w:szCs w:val="24"/>
    </w:rPr>
  </w:style>
  <w:style w:type="paragraph" w:customStyle="1" w:styleId="86">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color w:val="FF0000"/>
      <w:kern w:val="0"/>
      <w:sz w:val="18"/>
      <w:szCs w:val="18"/>
    </w:rPr>
  </w:style>
  <w:style w:type="paragraph" w:customStyle="1" w:styleId="87">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color w:val="FF0000"/>
      <w:kern w:val="0"/>
      <w:sz w:val="18"/>
      <w:szCs w:val="18"/>
    </w:rPr>
  </w:style>
  <w:style w:type="paragraph" w:customStyle="1" w:styleId="88">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18"/>
      <w:szCs w:val="18"/>
    </w:rPr>
  </w:style>
  <w:style w:type="paragraph" w:customStyle="1" w:styleId="89">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eastAsia="宋体" w:cs="宋体"/>
      <w:kern w:val="0"/>
      <w:sz w:val="18"/>
      <w:szCs w:val="18"/>
    </w:rPr>
  </w:style>
  <w:style w:type="paragraph" w:customStyle="1" w:styleId="90">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eastAsia="宋体" w:cs="宋体"/>
      <w:kern w:val="0"/>
      <w:sz w:val="18"/>
      <w:szCs w:val="18"/>
    </w:rPr>
  </w:style>
  <w:style w:type="paragraph" w:customStyle="1" w:styleId="91">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92">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18"/>
      <w:szCs w:val="18"/>
    </w:rPr>
  </w:style>
  <w:style w:type="paragraph" w:customStyle="1" w:styleId="93">
    <w:name w:val="xl130"/>
    <w:basedOn w:val="1"/>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94">
    <w:name w:val="xl131"/>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95">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eastAsia="宋体" w:cs="宋体"/>
      <w:kern w:val="0"/>
      <w:sz w:val="18"/>
      <w:szCs w:val="18"/>
    </w:rPr>
  </w:style>
  <w:style w:type="paragraph" w:customStyle="1" w:styleId="96">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eastAsia="宋体" w:cs="宋体"/>
      <w:color w:val="FF0000"/>
      <w:kern w:val="0"/>
      <w:sz w:val="18"/>
      <w:szCs w:val="18"/>
    </w:rPr>
  </w:style>
  <w:style w:type="paragraph" w:customStyle="1" w:styleId="97">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98">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99">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color w:val="FF0000"/>
      <w:kern w:val="0"/>
      <w:sz w:val="18"/>
      <w:szCs w:val="18"/>
    </w:rPr>
  </w:style>
  <w:style w:type="paragraph" w:customStyle="1" w:styleId="100">
    <w:name w:val="xl137"/>
    <w:basedOn w:val="1"/>
    <w:uiPriority w:val="0"/>
    <w:pPr>
      <w:widowControl/>
      <w:pBdr>
        <w:top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18"/>
      <w:szCs w:val="18"/>
    </w:rPr>
  </w:style>
  <w:style w:type="paragraph" w:customStyle="1" w:styleId="101">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18"/>
      <w:szCs w:val="18"/>
    </w:rPr>
  </w:style>
  <w:style w:type="paragraph" w:customStyle="1" w:styleId="102">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18"/>
      <w:szCs w:val="18"/>
    </w:rPr>
  </w:style>
  <w:style w:type="paragraph" w:customStyle="1" w:styleId="103">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color w:val="FF0000"/>
      <w:kern w:val="0"/>
      <w:sz w:val="18"/>
      <w:szCs w:val="18"/>
    </w:rPr>
  </w:style>
  <w:style w:type="paragraph" w:customStyle="1" w:styleId="104">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24"/>
      <w:szCs w:val="24"/>
    </w:rPr>
  </w:style>
  <w:style w:type="paragraph" w:customStyle="1" w:styleId="105">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18"/>
      <w:szCs w:val="18"/>
    </w:rPr>
  </w:style>
  <w:style w:type="paragraph" w:customStyle="1" w:styleId="106">
    <w:name w:val="xl143"/>
    <w:basedOn w:val="1"/>
    <w:uiPriority w:val="0"/>
    <w:pPr>
      <w:widowControl/>
      <w:shd w:val="clear" w:color="000000" w:fill="FF0000"/>
      <w:spacing w:before="100" w:beforeAutospacing="1" w:after="100" w:afterAutospacing="1"/>
      <w:jc w:val="left"/>
    </w:pPr>
    <w:rPr>
      <w:rFonts w:ascii="宋体" w:hAnsi="宋体" w:eastAsia="宋体" w:cs="宋体"/>
      <w:kern w:val="0"/>
      <w:sz w:val="24"/>
      <w:szCs w:val="24"/>
    </w:rPr>
  </w:style>
  <w:style w:type="paragraph" w:customStyle="1" w:styleId="107">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08">
    <w:name w:val="xl145"/>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18"/>
      <w:szCs w:val="18"/>
    </w:rPr>
  </w:style>
  <w:style w:type="paragraph" w:customStyle="1" w:styleId="109">
    <w:name w:val="xl146"/>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110">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111">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112">
    <w:name w:val="xl149"/>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color w:val="FF0000"/>
      <w:kern w:val="0"/>
      <w:sz w:val="18"/>
      <w:szCs w:val="18"/>
    </w:rPr>
  </w:style>
  <w:style w:type="paragraph" w:customStyle="1" w:styleId="113">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color w:val="FF0000"/>
      <w:kern w:val="0"/>
      <w:sz w:val="18"/>
      <w:szCs w:val="18"/>
    </w:rPr>
  </w:style>
  <w:style w:type="paragraph" w:customStyle="1" w:styleId="114">
    <w:name w:val="xl151"/>
    <w:basedOn w:val="1"/>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115">
    <w:name w:val="xl152"/>
    <w:basedOn w:val="1"/>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116">
    <w:name w:val="xl153"/>
    <w:basedOn w:val="1"/>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117">
    <w:name w:val="xl154"/>
    <w:basedOn w:val="1"/>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118">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9">
    <w:name w:val="xl15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1">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3">
    <w:name w:val="xl16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4">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5">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6">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7">
    <w:name w:val="xl16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8">
    <w:name w:val="xl16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9">
    <w:name w:val="xl16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0">
    <w:name w:val="xl16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3">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4">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5">
    <w:name w:val="xl172"/>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6">
    <w:name w:val="xl17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7">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7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1">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3">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4">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8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6">
    <w:name w:val="xl18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
    <w:name w:val="xl1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8">
    <w:name w:val="xl185"/>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9">
    <w:name w:val="xl1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xl18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1">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2">
    <w:name w:val="Char"/>
    <w:basedOn w:val="1"/>
    <w:qFormat/>
    <w:uiPriority w:val="0"/>
    <w:pPr>
      <w:widowControl/>
      <w:spacing w:after="160" w:line="240" w:lineRule="exact"/>
      <w:jc w:val="left"/>
    </w:pPr>
    <w:rPr>
      <w:rFonts w:ascii="Times New Roman" w:hAnsi="Times New Roman" w:eastAsia="方正仿宋_GBK" w:cs="Times New Roman"/>
      <w:sz w:val="32"/>
      <w:szCs w:val="20"/>
    </w:rPr>
  </w:style>
  <w:style w:type="paragraph" w:customStyle="1" w:styleId="153">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154">
    <w:name w:val="标题 1 Char"/>
    <w:basedOn w:val="22"/>
    <w:link w:val="2"/>
    <w:uiPriority w:val="0"/>
    <w:rPr>
      <w:rFonts w:ascii="Times New Roman" w:hAnsi="Times New Roman" w:eastAsia="宋体" w:cs="Times New Roman"/>
      <w:b/>
      <w:bCs/>
      <w:kern w:val="44"/>
      <w:sz w:val="44"/>
      <w:szCs w:val="44"/>
    </w:rPr>
  </w:style>
  <w:style w:type="character" w:customStyle="1" w:styleId="155">
    <w:name w:val="标题 4 Char"/>
    <w:basedOn w:val="22"/>
    <w:link w:val="5"/>
    <w:uiPriority w:val="0"/>
    <w:rPr>
      <w:rFonts w:ascii="Arial" w:hAnsi="Arial" w:eastAsia="黑体" w:cs="Times New Roman"/>
      <w:b/>
      <w:bCs/>
      <w:sz w:val="28"/>
      <w:szCs w:val="28"/>
    </w:rPr>
  </w:style>
  <w:style w:type="character" w:customStyle="1" w:styleId="156">
    <w:name w:val="页眉 Char"/>
    <w:basedOn w:val="22"/>
    <w:link w:val="17"/>
    <w:uiPriority w:val="99"/>
    <w:rPr>
      <w:sz w:val="18"/>
      <w:szCs w:val="18"/>
    </w:rPr>
  </w:style>
  <w:style w:type="character" w:customStyle="1" w:styleId="157">
    <w:name w:val="页脚 Char"/>
    <w:basedOn w:val="22"/>
    <w:link w:val="16"/>
    <w:uiPriority w:val="99"/>
    <w:rPr>
      <w:sz w:val="18"/>
      <w:szCs w:val="18"/>
    </w:rPr>
  </w:style>
  <w:style w:type="character" w:customStyle="1" w:styleId="158">
    <w:name w:val="批注框文本 Char"/>
    <w:basedOn w:val="22"/>
    <w:link w:val="15"/>
    <w:semiHidden/>
    <w:uiPriority w:val="99"/>
    <w:rPr>
      <w:sz w:val="18"/>
      <w:szCs w:val="18"/>
    </w:rPr>
  </w:style>
  <w:style w:type="character" w:customStyle="1" w:styleId="159">
    <w:name w:val="正文文本缩进 2 Char"/>
    <w:basedOn w:val="22"/>
    <w:link w:val="14"/>
    <w:uiPriority w:val="0"/>
    <w:rPr>
      <w:rFonts w:ascii="Times New Roman" w:hAnsi="Times New Roman" w:eastAsia="宋体" w:cs="Times New Roman"/>
      <w:szCs w:val="20"/>
    </w:rPr>
  </w:style>
  <w:style w:type="character" w:customStyle="1" w:styleId="160">
    <w:name w:val="正文文本缩进 Char"/>
    <w:basedOn w:val="22"/>
    <w:link w:val="10"/>
    <w:uiPriority w:val="99"/>
    <w:rPr/>
  </w:style>
  <w:style w:type="character" w:customStyle="1" w:styleId="161">
    <w:name w:val="正文文本 Char"/>
    <w:basedOn w:val="22"/>
    <w:link w:val="9"/>
    <w:uiPriority w:val="99"/>
    <w:rPr/>
  </w:style>
  <w:style w:type="character" w:customStyle="1" w:styleId="162">
    <w:name w:val="标题 Char"/>
    <w:basedOn w:val="22"/>
    <w:link w:val="21"/>
    <w:uiPriority w:val="10"/>
    <w:rPr>
      <w:rFonts w:ascii="Cambria" w:hAnsi="Cambria" w:eastAsia="宋体" w:cs="黑体"/>
      <w:b/>
      <w:bCs/>
      <w:sz w:val="32"/>
      <w:szCs w:val="32"/>
    </w:rPr>
  </w:style>
  <w:style w:type="character" w:customStyle="1" w:styleId="163">
    <w:name w:val="纯文本 Char"/>
    <w:basedOn w:val="22"/>
    <w:link w:val="12"/>
    <w:uiPriority w:val="0"/>
    <w:rPr>
      <w:rFonts w:ascii="宋体" w:hAnsi="Courier New" w:eastAsia="宋体" w:cs="Courier New"/>
      <w:szCs w:val="21"/>
    </w:rPr>
  </w:style>
  <w:style w:type="character" w:customStyle="1" w:styleId="164">
    <w:name w:val="日期 Char"/>
    <w:basedOn w:val="22"/>
    <w:link w:val="13"/>
    <w:semiHidden/>
    <w:uiPriority w:val="99"/>
    <w:rPr/>
  </w:style>
  <w:style w:type="character" w:customStyle="1" w:styleId="165">
    <w:name w:val="副标题 Char"/>
    <w:basedOn w:val="22"/>
    <w:link w:val="19"/>
    <w:uiPriority w:val="11"/>
    <w:rPr>
      <w:rFonts w:ascii="Cambria" w:hAnsi="Cambria" w:eastAsia="宋体" w:cs="黑体"/>
      <w:b/>
      <w:bCs/>
      <w:kern w:val="28"/>
      <w:sz w:val="32"/>
      <w:szCs w:val="32"/>
    </w:rPr>
  </w:style>
  <w:style w:type="character" w:customStyle="1" w:styleId="166">
    <w:name w:val="标题 2 Char"/>
    <w:basedOn w:val="22"/>
    <w:link w:val="3"/>
    <w:uiPriority w:val="9"/>
    <w:rPr>
      <w:rFonts w:ascii="Cambria" w:hAnsi="Cambria" w:eastAsia="宋体" w:cs="黑体"/>
      <w:b/>
      <w:bCs/>
      <w:sz w:val="32"/>
      <w:szCs w:val="32"/>
    </w:rPr>
  </w:style>
  <w:style w:type="character" w:customStyle="1" w:styleId="167">
    <w:name w:val="标题 3 Char"/>
    <w:basedOn w:val="22"/>
    <w:link w:val="4"/>
    <w:uiPriority w:val="9"/>
    <w:rPr>
      <w:b/>
      <w:bCs/>
      <w:sz w:val="32"/>
      <w:szCs w:val="32"/>
    </w:rPr>
  </w:style>
  <w:style w:type="character" w:customStyle="1" w:styleId="168">
    <w:name w:val="批注文字 Char"/>
    <w:basedOn w:val="22"/>
    <w:link w:val="7"/>
    <w:semiHidden/>
    <w:uiPriority w:val="99"/>
    <w:rPr/>
  </w:style>
  <w:style w:type="character" w:customStyle="1" w:styleId="169">
    <w:name w:val="批注主题 Char"/>
    <w:basedOn w:val="168"/>
    <w:link w:val="6"/>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20</Pages>
  <Words>1727</Words>
  <Characters>9850</Characters>
  <Lines>82</Lines>
  <Paragraphs>23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2022-09-19T07:42:00Z</dcterms:created>
  <dc:creator>lenovo</dc:creator>
  <cp:lastModifiedBy>Administrator</cp:lastModifiedBy>
  <dcterms:modified xsi:type="dcterms:W3CDTF">2023-03-16T07:09:06Z</dcterms:modified>
  <dc:title>重庆市长寿区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