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>
      <w:pPr>
        <w:spacing w:beforeLines="50" w:afterLines="50" w:line="560" w:lineRule="exact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渝矿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>〔20〕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snapToGrid w:val="0"/>
        <w:spacing w:afterLines="0" w:line="560" w:lineRule="exact"/>
        <w:ind w:firstLine="640" w:firstLineChars="200"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val="en-US" w:eastAsia="zh-CN"/>
        </w:rPr>
        <w:t>25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，重庆市公共资源交易中心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重庆市渝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北区青枫北路6号渝兴广场B9、B10栋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举办的采矿权拍卖出让活动中，由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（竞得人名称）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获得南川区东城街道大铺子居委三组水泥配料用页岩矿采矿权（公告序号：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NCGC202501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）。现将相关事项确认如下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：</w:t>
      </w:r>
    </w:p>
    <w:p>
      <w:pPr>
        <w:snapToGrid w:val="0"/>
        <w:spacing w:afterLines="0" w:line="56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>
      <w:pPr>
        <w:snapToGrid w:val="0"/>
        <w:spacing w:after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南川区东城街道大铺子居委三组水泥配料用页岩矿；</w:t>
      </w:r>
    </w:p>
    <w:p>
      <w:pPr>
        <w:snapToGrid w:val="0"/>
        <w:spacing w:after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南川区东城街道大铺子居委三组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napToGrid w:val="0"/>
        <w:spacing w:after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）矿区面积：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0.0668</w:t>
      </w:r>
      <w:r>
        <w:rPr>
          <w:rFonts w:hint="eastAsia" w:ascii="方正仿宋_GBK" w:hAnsi="宋体" w:eastAsia="方正仿宋_GBK" w:cs="宋体"/>
          <w:sz w:val="32"/>
        </w:rPr>
        <w:t>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napToGrid w:val="0"/>
        <w:spacing w:after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）开采标高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+720米至+610米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napToGrid w:val="0"/>
        <w:spacing w:after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）开采矿种：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水泥配料用页岩、建筑石料用灰岩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napToGrid w:val="0"/>
        <w:spacing w:after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）资源储量：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247.3万吨（水泥配料用页岩224.7万吨，建筑石料用灰岩22.6万吨）；</w:t>
      </w:r>
    </w:p>
    <w:p>
      <w:pPr>
        <w:snapToGrid w:val="0"/>
        <w:spacing w:after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生产规模：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30万吨/年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napToGrid w:val="0"/>
        <w:spacing w:after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）出让年限：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7.1年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napToGrid w:val="0"/>
        <w:spacing w:after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矿区范围坐标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1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3226241.64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36417915.13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6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3226005.12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36418219.43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2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3226272.50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36417988.56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7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3225924.31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36417996.35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3226276.83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36418016.18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8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3225997.56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36417953.29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4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3226245.41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36418048.68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9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3226192.36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36417940.59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5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3226264.85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36418098.25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/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/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kern w:val="0"/>
                <w:szCs w:val="21"/>
              </w:rPr>
              <w:t>/</w:t>
            </w:r>
          </w:p>
        </w:tc>
      </w:tr>
    </w:tbl>
    <w:p>
      <w:pPr>
        <w:spacing w:beforeLines="0" w:line="56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>
      <w:pPr>
        <w:snapToGrid w:val="0"/>
        <w:spacing w:before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重庆市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南川区规划和自然资源局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>
      <w:pPr>
        <w:snapToGrid w:val="0"/>
        <w:spacing w:before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重庆市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南川区南大街89号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napToGrid w:val="0"/>
        <w:spacing w:beforeLines="0" w:line="560" w:lineRule="exact"/>
        <w:ind w:firstLine="640" w:firstLineChars="200"/>
        <w:rPr>
          <w:rFonts w:ascii="Times New Roman" w:hAnsi="Times New Roman" w:eastAsia="宋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sz w:val="32"/>
        </w:rPr>
        <w:t>，</w:t>
      </w:r>
    </w:p>
    <w:p>
      <w:pPr>
        <w:snapToGrid w:val="0"/>
        <w:spacing w:beforeLines="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pacing w:beforeLines="0"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小写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（大写：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）；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</w:rPr>
        <w:t>出让收益率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</w:rPr>
        <w:t>（仅用于出让收益率征收的矿种）。</w:t>
      </w:r>
    </w:p>
    <w:p>
      <w:pPr>
        <w:spacing w:beforeLines="0" w:line="560" w:lineRule="exact"/>
        <w:ind w:firstLine="643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矿权出让合同》。成交结果公示期满无异议的，竞得人应于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。</w:t>
      </w:r>
    </w:p>
    <w:p>
      <w:pPr>
        <w:spacing w:beforeLines="0" w:line="56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>
      <w:pPr>
        <w:spacing w:line="56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>
      <w:pPr>
        <w:spacing w:line="56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>
      <w:pPr>
        <w:spacing w:line="56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ind w:right="945" w:rightChars="450"/>
        <w:jc w:val="right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年  月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日</w:t>
      </w:r>
    </w:p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1F2317"/>
    <w:rsid w:val="0021038D"/>
    <w:rsid w:val="00216CF3"/>
    <w:rsid w:val="0026659B"/>
    <w:rsid w:val="002753D4"/>
    <w:rsid w:val="00280743"/>
    <w:rsid w:val="002A5EA1"/>
    <w:rsid w:val="00317984"/>
    <w:rsid w:val="0033595F"/>
    <w:rsid w:val="003621C7"/>
    <w:rsid w:val="003737BB"/>
    <w:rsid w:val="003B3088"/>
    <w:rsid w:val="003C7B0D"/>
    <w:rsid w:val="003D6EDE"/>
    <w:rsid w:val="003E3539"/>
    <w:rsid w:val="00426CCA"/>
    <w:rsid w:val="004364EF"/>
    <w:rsid w:val="004517EB"/>
    <w:rsid w:val="004F4B49"/>
    <w:rsid w:val="00534D0F"/>
    <w:rsid w:val="00567ACC"/>
    <w:rsid w:val="005D5ACA"/>
    <w:rsid w:val="005E2339"/>
    <w:rsid w:val="00610F65"/>
    <w:rsid w:val="00665F9B"/>
    <w:rsid w:val="00672F2C"/>
    <w:rsid w:val="006B28A8"/>
    <w:rsid w:val="006E312D"/>
    <w:rsid w:val="006E5657"/>
    <w:rsid w:val="00710C93"/>
    <w:rsid w:val="007534C5"/>
    <w:rsid w:val="00785705"/>
    <w:rsid w:val="00811735"/>
    <w:rsid w:val="008A663D"/>
    <w:rsid w:val="008C5A8C"/>
    <w:rsid w:val="009157A6"/>
    <w:rsid w:val="00917968"/>
    <w:rsid w:val="009542F0"/>
    <w:rsid w:val="009736EA"/>
    <w:rsid w:val="009A124E"/>
    <w:rsid w:val="009C4122"/>
    <w:rsid w:val="00A251B7"/>
    <w:rsid w:val="00A37BD1"/>
    <w:rsid w:val="00A40968"/>
    <w:rsid w:val="00AA10C9"/>
    <w:rsid w:val="00AB5834"/>
    <w:rsid w:val="00B1632F"/>
    <w:rsid w:val="00B535A4"/>
    <w:rsid w:val="00B97EC9"/>
    <w:rsid w:val="00BB55F8"/>
    <w:rsid w:val="00C23C16"/>
    <w:rsid w:val="00C325B4"/>
    <w:rsid w:val="00C51BF8"/>
    <w:rsid w:val="00C81400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A183662"/>
    <w:rsid w:val="22A8025A"/>
    <w:rsid w:val="256642F9"/>
    <w:rsid w:val="2DD7791D"/>
    <w:rsid w:val="462E799B"/>
    <w:rsid w:val="48852A09"/>
    <w:rsid w:val="497F70FF"/>
    <w:rsid w:val="5118229F"/>
    <w:rsid w:val="5A712ABA"/>
    <w:rsid w:val="5B2D1998"/>
    <w:rsid w:val="69412885"/>
    <w:rsid w:val="6CF451F0"/>
    <w:rsid w:val="6D3E5072"/>
    <w:rsid w:val="72060DDD"/>
    <w:rsid w:val="75107AF6"/>
    <w:rsid w:val="76FA1E05"/>
    <w:rsid w:val="7A951B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153</Words>
  <Characters>874</Characters>
  <Lines>7</Lines>
  <Paragraphs>2</Paragraphs>
  <TotalTime>16</TotalTime>
  <ScaleCrop>false</ScaleCrop>
  <LinksUpToDate>false</LinksUpToDate>
  <CharactersWithSpaces>1025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Administrator</cp:lastModifiedBy>
  <cp:lastPrinted>2025-03-12T09:08:00Z</cp:lastPrinted>
  <dcterms:modified xsi:type="dcterms:W3CDTF">2025-03-13T03:50:11Z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E919137831724530A3B028CCCB442DAB_12</vt:lpwstr>
  </property>
</Properties>
</file>