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重庆市规划和自然资源局关于</w:t>
      </w:r>
    </w:p>
    <w:p>
      <w:pPr>
        <w:adjustRightInd w:val="0"/>
        <w:snapToGrid w:val="0"/>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印发《重庆市地下管线综合管理信息系统</w:t>
      </w:r>
    </w:p>
    <w:p>
      <w:pPr>
        <w:adjustRightInd w:val="0"/>
        <w:snapToGrid w:val="0"/>
        <w:spacing w:line="540" w:lineRule="exact"/>
        <w:jc w:val="center"/>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部署使用管理办法》的通知</w:t>
      </w:r>
    </w:p>
    <w:p>
      <w:pPr>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渝规资规范〔2019〕8号</w:t>
      </w:r>
    </w:p>
    <w:p>
      <w:pPr>
        <w:adjustRightInd w:val="0"/>
        <w:snapToGrid w:val="0"/>
        <w:spacing w:line="600" w:lineRule="exact"/>
        <w:rPr>
          <w:rFonts w:hint="default" w:ascii="Times New Roman" w:hAnsi="Times New Roman" w:eastAsia="仿宋" w:cs="Times New Roman"/>
          <w:sz w:val="32"/>
          <w:szCs w:val="32"/>
        </w:rPr>
      </w:pPr>
    </w:p>
    <w:p>
      <w:pPr>
        <w:adjustRightInd w:val="0"/>
        <w:snapToGrid w:val="0"/>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《重庆市地下管线综合管理信息系统部署使用管理办法》已经局长办公会审议通过。现印发你们，请遵照执行。</w:t>
      </w:r>
    </w:p>
    <w:p>
      <w:pPr>
        <w:adjustRightInd w:val="0"/>
        <w:snapToGrid w:val="0"/>
        <w:spacing w:line="600" w:lineRule="exact"/>
        <w:ind w:firstLine="652"/>
        <w:rPr>
          <w:rFonts w:hint="default" w:ascii="Times New Roman" w:hAnsi="Times New Roman" w:eastAsia="方正仿宋_GBK" w:cs="Times New Roman"/>
          <w:sz w:val="32"/>
          <w:szCs w:val="32"/>
        </w:rPr>
      </w:pPr>
    </w:p>
    <w:p>
      <w:pPr>
        <w:adjustRightInd w:val="0"/>
        <w:snapToGrid w:val="0"/>
        <w:spacing w:line="600" w:lineRule="exact"/>
        <w:ind w:right="56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重庆市规划和自然资源局</w:t>
      </w:r>
    </w:p>
    <w:p>
      <w:pPr>
        <w:tabs>
          <w:tab w:val="left" w:pos="7513"/>
        </w:tabs>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2019年8月16日</w:t>
      </w:r>
    </w:p>
    <w:p>
      <w:pPr>
        <w:adjustRightInd w:val="0"/>
        <w:snapToGrid w:val="0"/>
        <w:spacing w:line="60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val="0"/>
        <w:snapToGrid w:val="0"/>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重庆市地下管线综合管理信息系统</w:t>
      </w:r>
    </w:p>
    <w:p>
      <w:pPr>
        <w:keepNext w:val="0"/>
        <w:keepLines w:val="0"/>
        <w:pageBreakBefore w:val="0"/>
        <w:kinsoku/>
        <w:wordWrap/>
        <w:overflowPunct/>
        <w:topLinePunct w:val="0"/>
        <w:bidi w:val="0"/>
        <w:adjustRightInd w:val="0"/>
        <w:snapToGrid w:val="0"/>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部署使用管理办法</w:t>
      </w:r>
    </w:p>
    <w:p>
      <w:pPr>
        <w:keepNext w:val="0"/>
        <w:keepLines w:val="0"/>
        <w:pageBreakBefore w:val="0"/>
        <w:kinsoku/>
        <w:wordWrap/>
        <w:overflowPunct/>
        <w:topLinePunct w:val="0"/>
        <w:bidi w:val="0"/>
        <w:adjustRightInd w:val="0"/>
        <w:snapToGrid w:val="0"/>
        <w:spacing w:line="580" w:lineRule="exact"/>
        <w:ind w:firstLine="880" w:firstLineChars="200"/>
        <w:jc w:val="center"/>
        <w:textAlignment w:val="auto"/>
        <w:rPr>
          <w:rFonts w:hint="default" w:ascii="Times New Roman" w:hAnsi="Times New Roman" w:eastAsia="方正仿宋_GBK" w:cs="Times New Roman"/>
          <w:sz w:val="44"/>
          <w:szCs w:val="44"/>
        </w:rPr>
      </w:pPr>
      <w:bookmarkStart w:id="0" w:name="_GoBack"/>
      <w:bookmarkEnd w:id="0"/>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为规范重庆市地下管线综合管理信息系统的管理和使用，保障地下管线普查与更新成果的安全和有效利用，根据《重庆市城市管线条例》等有关规定，结合实际，制定本办法。</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本市行政区域内部署、使用重庆市地下管线综合管理信息系统，应当遵守本办法。</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本办法所称的地下管线综合管理信息系统（以下简称“管线系统”）包含地下管线普查与更新形成的地下管线数据库、管理系统及地理框架要素数据等内容。管线系统按管理的管线类型及用途分为综合管线系统和专业管线系统。</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负责管线系统部署、使用的管理工作，并依法对系统的部署、使用情况进行监督检查。</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委托的地下管线成果保管单位具体负责管线系统部署的相关工作。</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管线系统按使用对象、类别、属性、目的和范围的不同提供使用。政府有关部门、行业主管部门和管线权属单位等使用单位可申请部署其职能职责范围内的综合或专业管线系统。</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需要部署管线系统的使用单位，应当向</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提交申请，经审批同意后，在成果保管单位办理部署手续。</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管线系统部署由使用单位直接提出申请，并符合下列条件：</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有明确、合法的使用目的；</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申请的管线系统，其数据范围、种类与使用目的相一致；</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符合国家和重庆市的保密法律法规及政策规定。</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申请部署管线系统，使用单位应当提交如下资料，并对其申请材料的真实性负责。</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经办人有效身份证件（原件及复印件）；</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社会统一信用代码证（或组织机构代码证、营业执照）等法人或组织的有效证明文件（原件及复印件）；</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《重庆市地下管线综合管理信息系统部署申请表》（附件1）；</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《重庆市地下管线综合管理信息系统安全保密责任书》（附件2）；</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单位介绍信；</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任务来源证明文件（如政策性文件、项目批准文件等原件及复印件）。</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4"/>
          <w:sz w:val="32"/>
          <w:szCs w:val="32"/>
        </w:rPr>
        <w:t>使用单位提交的申请材料齐全，符合法定形式要求的，</w:t>
      </w:r>
      <w:r>
        <w:rPr>
          <w:rFonts w:hint="default" w:ascii="Times New Roman" w:hAnsi="Times New Roman" w:eastAsia="方正仿宋_GBK" w:cs="Times New Roman"/>
          <w:bCs/>
          <w:spacing w:val="-4"/>
          <w:sz w:val="32"/>
          <w:szCs w:val="32"/>
        </w:rPr>
        <w:t>市规划自然资源主管部门</w:t>
      </w:r>
      <w:r>
        <w:rPr>
          <w:rFonts w:hint="default" w:ascii="Times New Roman" w:hAnsi="Times New Roman" w:eastAsia="方正仿宋_GBK" w:cs="Times New Roman"/>
          <w:spacing w:val="-4"/>
          <w:sz w:val="32"/>
          <w:szCs w:val="32"/>
        </w:rPr>
        <w:t>应当受理其申请，并告知申请单位。</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使用单位提供的申请材料不齐全或者不符合法定形式要求，</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应当场或在五个工作日内一次性书面告知申请单位需要补正的内容。</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收到申请材料后，应在十个工作日内作出是否批准部署管线系统的决定并告知申请单位。不予批准的应向申请单位书面说明理由，并退回申请材料。</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部署申请批准后，申请单位应按《重庆市地下管线综合管理信息系统部署环境要求及检查表》（附件3）要求，配备管线系统部署所需的软硬件、保密等环境设施，经</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检查同意后，由成果保管单位在十个工作日内完成管线系统部署。</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使用单位应当按照《中华人民共和国保守国家秘密法》、《中华人民共和国网络安全法》等国家有关保密法律法规的要求，在许可的范围内按照下列规定使用管线系统：</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建立健全涉密成果保密管理机构和制度，采取有效保密措施，杜绝失、泄密事件发生。</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设专人进行管线系统管理，管理员应具备涉密人员上岗资格，对管线系统使用和各种涉密载体负有管理责任。</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遵循“一事一用”原则，在本单位范围内按许可用途使用管线系统，未经批准，不得擅自向第三方提供。</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建立健全跟踪管理责任机制、强化管线系统使用权限的统一管理，应对管线系统查询、调用、打印、销毁等使用过程进行跟踪记录，对使用行为进行安全审计，确保管线系统数据信息不被窃取、泄密和篡改。</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使用单位不再使用管线系统时，应报经</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同意后，按管理程序和保密要求进行撤销。</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各相关责任单位应当按照《重庆市地下管线数据动态更新管理办法》的有关规定，开展管线系统更新维护工作，保障管线系统动态更新。</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管线系统部署、使用过程中发生的违法行为，由</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、保密管理部门或国家安全管理部门根据相关法律法规的规定予以查处；构成犯罪的，依法移送司法机关追究刑事责任。</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本办法自印发之日起施行。</w:t>
      </w:r>
      <w:r>
        <w:rPr>
          <w:rFonts w:hint="default" w:ascii="Times New Roman" w:hAnsi="Times New Roman" w:eastAsia="方正仿宋_GBK" w:cs="Times New Roman"/>
          <w:bCs/>
          <w:sz w:val="32"/>
          <w:szCs w:val="32"/>
        </w:rPr>
        <w:t>原《重庆市规划局关于印发&lt;重庆市地下管线综合管理信息系统部署使用管理办法&gt;的通知》（渝规发〔2017〕131号）同时废止。</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bidi w:val="0"/>
        <w:adjustRightInd w:val="0"/>
        <w:snapToGrid w:val="0"/>
        <w:spacing w:line="580" w:lineRule="exact"/>
        <w:ind w:firstLine="0" w:firstLineChars="0"/>
        <w:jc w:val="lef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Cs/>
          <w:sz w:val="32"/>
          <w:szCs w:val="32"/>
        </w:rPr>
        <w:t>附件：1．重庆市地下管线综合管理信息系统部署申请表</w:t>
      </w:r>
    </w:p>
    <w:p>
      <w:pPr>
        <w:keepNext w:val="0"/>
        <w:keepLines w:val="0"/>
        <w:pageBreakBefore w:val="0"/>
        <w:kinsoku/>
        <w:wordWrap/>
        <w:overflowPunct/>
        <w:topLinePunct w:val="0"/>
        <w:bidi w:val="0"/>
        <w:adjustRightInd w:val="0"/>
        <w:snapToGrid w:val="0"/>
        <w:spacing w:line="580" w:lineRule="exact"/>
        <w:ind w:firstLine="640" w:firstLineChars="200"/>
        <w:jc w:val="left"/>
        <w:textAlignment w:val="auto"/>
        <w:outlineLvl w:val="9"/>
        <w:rPr>
          <w:rFonts w:hint="default" w:ascii="Times New Roman" w:hAnsi="Times New Roman" w:eastAsia="方正仿宋_GBK" w:cs="Times New Roman"/>
          <w:bCs/>
          <w:spacing w:val="0"/>
          <w:sz w:val="32"/>
          <w:szCs w:val="32"/>
        </w:rPr>
      </w:pPr>
      <w:r>
        <w:rPr>
          <w:rFonts w:hint="default" w:ascii="Times New Roman" w:hAnsi="Times New Roman" w:eastAsia="方正仿宋_GBK" w:cs="Times New Roman"/>
          <w:bCs/>
          <w:sz w:val="32"/>
          <w:szCs w:val="32"/>
        </w:rPr>
        <w:t xml:space="preserve">   2．</w:t>
      </w:r>
      <w:r>
        <w:rPr>
          <w:rFonts w:hint="default" w:ascii="Times New Roman" w:hAnsi="Times New Roman" w:eastAsia="方正仿宋_GBK" w:cs="Times New Roman"/>
          <w:bCs/>
          <w:spacing w:val="0"/>
          <w:sz w:val="32"/>
          <w:szCs w:val="32"/>
        </w:rPr>
        <w:t>重庆市地下管线综合管理信息系统安全保密责任书</w:t>
      </w:r>
    </w:p>
    <w:p>
      <w:pPr>
        <w:keepNext w:val="0"/>
        <w:keepLines w:val="0"/>
        <w:pageBreakBefore w:val="0"/>
        <w:kinsoku/>
        <w:wordWrap/>
        <w:overflowPunct/>
        <w:topLinePunct w:val="0"/>
        <w:bidi w:val="0"/>
        <w:adjustRightInd w:val="0"/>
        <w:snapToGrid w:val="0"/>
        <w:spacing w:line="580" w:lineRule="exact"/>
        <w:ind w:firstLine="640" w:firstLineChars="200"/>
        <w:jc w:val="left"/>
        <w:textAlignment w:val="auto"/>
        <w:rPr>
          <w:rFonts w:hint="default" w:ascii="Times New Roman" w:hAnsi="Times New Roman" w:eastAsia="方正仿宋_GBK" w:cs="Times New Roman"/>
          <w:bCs/>
          <w:spacing w:val="0"/>
          <w:sz w:val="32"/>
          <w:szCs w:val="32"/>
        </w:rPr>
      </w:pPr>
      <w:r>
        <w:rPr>
          <w:rFonts w:hint="default" w:ascii="Times New Roman" w:hAnsi="Times New Roman" w:eastAsia="方正仿宋_GBK" w:cs="Times New Roman"/>
          <w:bCs/>
          <w:sz w:val="32"/>
          <w:szCs w:val="32"/>
        </w:rPr>
        <w:t xml:space="preserve">   3．</w:t>
      </w:r>
      <w:r>
        <w:rPr>
          <w:rFonts w:hint="default" w:ascii="Times New Roman" w:hAnsi="Times New Roman" w:eastAsia="方正仿宋_GBK" w:cs="Times New Roman"/>
          <w:bCs/>
          <w:spacing w:val="0"/>
          <w:sz w:val="32"/>
          <w:szCs w:val="32"/>
        </w:rPr>
        <w:t>重庆市地下管线综合管里信息系统部署环境检查表</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widowControl/>
        <w:shd w:val="clear" w:color="auto" w:fill="FFFFFF"/>
        <w:kinsoku/>
        <w:wordWrap/>
        <w:overflowPunct/>
        <w:topLinePunct w:val="0"/>
        <w:bidi w:val="0"/>
        <w:adjustRightInd w:val="0"/>
        <w:snapToGrid w:val="0"/>
        <w:spacing w:line="580" w:lineRule="exac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pPr>
        <w:keepNext w:val="0"/>
        <w:keepLines w:val="0"/>
        <w:pageBreakBefore w:val="0"/>
        <w:widowControl/>
        <w:shd w:val="clear" w:color="auto" w:fill="FFFFFF"/>
        <w:kinsoku/>
        <w:wordWrap/>
        <w:overflowPunct/>
        <w:topLinePunct w:val="0"/>
        <w:bidi w:val="0"/>
        <w:adjustRightInd w:val="0"/>
        <w:snapToGrid w:val="0"/>
        <w:spacing w:line="580" w:lineRule="exact"/>
        <w:textAlignment w:val="auto"/>
        <w:rPr>
          <w:rFonts w:hint="default" w:ascii="Times New Roman" w:hAnsi="Times New Roman" w:eastAsia="方正黑体_GBK" w:cs="Times New Roman"/>
          <w:kern w:val="0"/>
          <w:sz w:val="32"/>
          <w:szCs w:val="32"/>
        </w:rPr>
      </w:pPr>
    </w:p>
    <w:p>
      <w:pPr>
        <w:keepNext w:val="0"/>
        <w:keepLines w:val="0"/>
        <w:pageBreakBefore w:val="0"/>
        <w:kinsoku/>
        <w:wordWrap/>
        <w:overflowPunct/>
        <w:topLinePunct w:val="0"/>
        <w:bidi w:val="0"/>
        <w:spacing w:line="580" w:lineRule="exact"/>
        <w:jc w:val="center"/>
        <w:textAlignment w:val="auto"/>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重庆市地下管线综合管理信息系统部署</w:t>
      </w:r>
    </w:p>
    <w:p>
      <w:pPr>
        <w:keepNext w:val="0"/>
        <w:keepLines w:val="0"/>
        <w:pageBreakBefore w:val="0"/>
        <w:kinsoku/>
        <w:wordWrap/>
        <w:overflowPunct/>
        <w:topLinePunct w:val="0"/>
        <w:bidi w:val="0"/>
        <w:spacing w:line="580" w:lineRule="exact"/>
        <w:jc w:val="center"/>
        <w:textAlignment w:val="auto"/>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申请表</w:t>
      </w:r>
    </w:p>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cs="Times New Roman"/>
          <w:color w:val="000000"/>
          <w:kern w:val="0"/>
          <w:sz w:val="20"/>
          <w:szCs w:val="20"/>
        </w:rPr>
      </w:pPr>
    </w:p>
    <w:tbl>
      <w:tblPr>
        <w:tblStyle w:val="7"/>
        <w:tblW w:w="9000" w:type="dxa"/>
        <w:tblInd w:w="30" w:type="dxa"/>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7"/>
        <w:gridCol w:w="39"/>
        <w:gridCol w:w="2375"/>
        <w:gridCol w:w="56"/>
        <w:gridCol w:w="744"/>
        <w:gridCol w:w="567"/>
        <w:gridCol w:w="122"/>
        <w:gridCol w:w="3860"/>
      </w:tblGrid>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 w:hRule="atLeast"/>
        </w:trPr>
        <w:tc>
          <w:tcPr>
            <w:tcW w:w="9000" w:type="dxa"/>
            <w:gridSpan w:val="8"/>
            <w:tcBorders>
              <w:top w:val="single" w:color="000000" w:sz="12"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申请人基本情况</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单位名称</w:t>
            </w:r>
          </w:p>
        </w:tc>
        <w:tc>
          <w:tcPr>
            <w:tcW w:w="7763" w:type="dxa"/>
            <w:gridSpan w:val="7"/>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详细地址</w:t>
            </w:r>
          </w:p>
        </w:tc>
        <w:tc>
          <w:tcPr>
            <w:tcW w:w="7763" w:type="dxa"/>
            <w:gridSpan w:val="7"/>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4451" w:type="dxa"/>
            <w:gridSpan w:val="5"/>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申请人（企业、事业单位或者社会团体）代码</w:t>
            </w:r>
          </w:p>
        </w:tc>
        <w:tc>
          <w:tcPr>
            <w:tcW w:w="4549" w:type="dxa"/>
            <w:gridSpan w:val="3"/>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经办人姓名</w:t>
            </w:r>
          </w:p>
        </w:tc>
        <w:tc>
          <w:tcPr>
            <w:tcW w:w="2470"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 xml:space="preserve">　 </w:t>
            </w:r>
          </w:p>
        </w:tc>
        <w:tc>
          <w:tcPr>
            <w:tcW w:w="1311"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身份证号码</w:t>
            </w:r>
          </w:p>
        </w:tc>
        <w:tc>
          <w:tcPr>
            <w:tcW w:w="3982" w:type="dxa"/>
            <w:gridSpan w:val="2"/>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 xml:space="preserve">  </w:t>
            </w:r>
            <w:r>
              <w:rPr>
                <w:rFonts w:hint="default" w:ascii="Times New Roman" w:hAnsi="Times New Roman" w:eastAsia="方正仿宋_GBK" w:cs="Times New Roman"/>
                <w:color w:val="000000"/>
                <w:kern w:val="0"/>
                <w:sz w:val="22"/>
                <w:szCs w:val="20"/>
              </w:rPr>
              <w:tab/>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9"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联系电话</w:t>
            </w:r>
          </w:p>
        </w:tc>
        <w:tc>
          <w:tcPr>
            <w:tcW w:w="2470"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 xml:space="preserve">　 </w:t>
            </w:r>
            <w:r>
              <w:rPr>
                <w:rFonts w:hint="default" w:ascii="Times New Roman" w:hAnsi="Times New Roman" w:eastAsia="方正仿宋_GBK" w:cs="Times New Roman"/>
                <w:color w:val="000000"/>
                <w:kern w:val="0"/>
                <w:sz w:val="22"/>
                <w:szCs w:val="20"/>
              </w:rPr>
              <w:tab/>
            </w:r>
          </w:p>
        </w:tc>
        <w:tc>
          <w:tcPr>
            <w:tcW w:w="1311"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电子邮箱</w:t>
            </w:r>
          </w:p>
        </w:tc>
        <w:tc>
          <w:tcPr>
            <w:tcW w:w="3982" w:type="dxa"/>
            <w:gridSpan w:val="2"/>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　</w:t>
            </w:r>
            <w:r>
              <w:rPr>
                <w:rFonts w:hint="default" w:ascii="Times New Roman" w:hAnsi="Times New Roman" w:eastAsia="方正仿宋_GBK" w:cs="Times New Roman"/>
                <w:color w:val="000000"/>
                <w:kern w:val="0"/>
                <w:sz w:val="22"/>
                <w:szCs w:val="20"/>
              </w:rPr>
              <w:tab/>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 w:hRule="atLeast"/>
        </w:trPr>
        <w:tc>
          <w:tcPr>
            <w:tcW w:w="9000" w:type="dxa"/>
            <w:gridSpan w:val="8"/>
            <w:tcBorders>
              <w:top w:val="single" w:color="000000" w:sz="6"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top"/>
          </w:tcPr>
          <w:p>
            <w:pPr>
              <w:keepNext w:val="0"/>
              <w:keepLines w:val="0"/>
              <w:pageBreakBefore w:val="0"/>
              <w:tabs>
                <w:tab w:val="left" w:pos="1215"/>
                <w:tab w:val="center" w:pos="4175"/>
              </w:tabs>
              <w:kinsoku/>
              <w:wordWrap/>
              <w:overflowPunct/>
              <w:topLinePunct w:val="0"/>
              <w:autoSpaceDE w:val="0"/>
              <w:autoSpaceDN w:val="0"/>
              <w:bidi w:val="0"/>
              <w:adjustRightInd w:val="0"/>
              <w:spacing w:line="580" w:lineRule="exact"/>
              <w:jc w:val="left"/>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ab/>
            </w:r>
            <w:r>
              <w:rPr>
                <w:rFonts w:hint="default" w:ascii="Times New Roman" w:hAnsi="Times New Roman" w:eastAsia="方正仿宋_GBK" w:cs="Times New Roman"/>
                <w:color w:val="000000"/>
                <w:kern w:val="0"/>
                <w:sz w:val="22"/>
                <w:szCs w:val="20"/>
              </w:rPr>
              <w:tab/>
            </w:r>
            <w:r>
              <w:rPr>
                <w:rFonts w:hint="default" w:ascii="Times New Roman" w:hAnsi="Times New Roman" w:eastAsia="方正仿宋_GBK" w:cs="Times New Roman"/>
                <w:color w:val="000000"/>
                <w:kern w:val="0"/>
                <w:sz w:val="22"/>
                <w:szCs w:val="20"/>
              </w:rPr>
              <w:t>申请部署重庆市地下管线综合管理信息系统的相关内容</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使用目的</w:t>
            </w:r>
          </w:p>
        </w:tc>
        <w:tc>
          <w:tcPr>
            <w:tcW w:w="7763" w:type="dxa"/>
            <w:gridSpan w:val="7"/>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p>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项目来源</w:t>
            </w:r>
          </w:p>
        </w:tc>
        <w:tc>
          <w:tcPr>
            <w:tcW w:w="7763" w:type="dxa"/>
            <w:gridSpan w:val="7"/>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ab/>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项目周期</w:t>
            </w:r>
          </w:p>
        </w:tc>
        <w:tc>
          <w:tcPr>
            <w:tcW w:w="7763" w:type="dxa"/>
            <w:gridSpan w:val="7"/>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 xml:space="preserve">年     月    日    至     年    月    日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管线类别</w:t>
            </w:r>
          </w:p>
        </w:tc>
        <w:tc>
          <w:tcPr>
            <w:tcW w:w="7763" w:type="dxa"/>
            <w:gridSpan w:val="7"/>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before="75" w:after="100" w:line="580" w:lineRule="exact"/>
              <w:ind w:firstLine="96" w:firstLineChars="44"/>
              <w:jc w:val="left"/>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xml:space="preserve">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给水管线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排水管线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电力管线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通信管线</w:t>
            </w:r>
          </w:p>
          <w:p>
            <w:pPr>
              <w:keepNext w:val="0"/>
              <w:keepLines w:val="0"/>
              <w:pageBreakBefore w:val="0"/>
              <w:kinsoku/>
              <w:wordWrap/>
              <w:overflowPunct/>
              <w:topLinePunct w:val="0"/>
              <w:autoSpaceDE w:val="0"/>
              <w:autoSpaceDN w:val="0"/>
              <w:bidi w:val="0"/>
              <w:adjustRightInd w:val="0"/>
              <w:spacing w:before="75" w:after="100" w:line="580" w:lineRule="exact"/>
              <w:ind w:firstLine="96" w:firstLineChars="44"/>
              <w:jc w:val="left"/>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xml:space="preserve">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燃气管线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热力管线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工业管线    </w:t>
            </w:r>
            <w:r>
              <w:rPr>
                <w:rFonts w:hint="default" w:ascii="Times New Roman" w:hAnsi="Times New Roman" w:eastAsia="方正仿宋_GBK" w:cs="Times New Roman"/>
                <w:kern w:val="0"/>
                <w:sz w:val="22"/>
                <w:szCs w:val="24"/>
                <w:bdr w:val="single" w:color="auto" w:sz="4" w:space="0"/>
              </w:rPr>
              <w:t xml:space="preserve">  </w:t>
            </w:r>
            <w:r>
              <w:rPr>
                <w:rFonts w:hint="default" w:ascii="Times New Roman" w:hAnsi="Times New Roman" w:eastAsia="方正仿宋_GBK" w:cs="Times New Roman"/>
                <w:kern w:val="0"/>
                <w:sz w:val="22"/>
                <w:szCs w:val="24"/>
              </w:rPr>
              <w:t xml:space="preserve"> 长输管线</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 w:hRule="atLeast"/>
        </w:trPr>
        <w:tc>
          <w:tcPr>
            <w:tcW w:w="1237"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数据范围</w:t>
            </w:r>
          </w:p>
        </w:tc>
        <w:tc>
          <w:tcPr>
            <w:tcW w:w="7763" w:type="dxa"/>
            <w:gridSpan w:val="7"/>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p>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p>
          <w:p>
            <w:pPr>
              <w:keepNext w:val="0"/>
              <w:keepLines w:val="0"/>
              <w:pageBreakBefore w:val="0"/>
              <w:kinsoku/>
              <w:wordWrap/>
              <w:overflowPunct/>
              <w:topLinePunct w:val="0"/>
              <w:autoSpaceDE w:val="0"/>
              <w:autoSpaceDN w:val="0"/>
              <w:bidi w:val="0"/>
              <w:adjustRightInd w:val="0"/>
              <w:spacing w:line="580" w:lineRule="exact"/>
              <w:ind w:firstLine="1760" w:firstLineChars="800"/>
              <w:textAlignment w:val="auto"/>
              <w:rPr>
                <w:rFonts w:hint="default" w:ascii="Times New Roman" w:hAnsi="Times New Roman" w:eastAsia="方正仿宋_GBK" w:cs="Times New Roman"/>
                <w:color w:val="000000"/>
                <w:kern w:val="0"/>
                <w:sz w:val="22"/>
                <w:szCs w:val="20"/>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8" w:hRule="atLeast"/>
        </w:trPr>
        <w:tc>
          <w:tcPr>
            <w:tcW w:w="9000" w:type="dxa"/>
            <w:gridSpan w:val="8"/>
            <w:tcBorders>
              <w:top w:val="single" w:color="000000" w:sz="6"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申请人负责保密资料管理的机构或人员情况</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 w:hRule="atLeast"/>
        </w:trPr>
        <w:tc>
          <w:tcPr>
            <w:tcW w:w="1276" w:type="dxa"/>
            <w:gridSpan w:val="2"/>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机构名称</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方正仿宋_GBK" w:cs="Times New Roman"/>
                <w:color w:val="000000"/>
                <w:kern w:val="0"/>
                <w:sz w:val="22"/>
                <w:szCs w:val="20"/>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276" w:type="dxa"/>
            <w:gridSpan w:val="2"/>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人员姓名</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方正仿宋_GBK" w:cs="Times New Roman"/>
                <w:color w:val="000000"/>
                <w:kern w:val="0"/>
                <w:sz w:val="22"/>
                <w:szCs w:val="20"/>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276" w:type="dxa"/>
            <w:gridSpan w:val="2"/>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邮政编码</w:t>
            </w:r>
          </w:p>
        </w:tc>
        <w:tc>
          <w:tcPr>
            <w:tcW w:w="2375"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before="75" w:after="100" w:line="580" w:lineRule="exact"/>
              <w:ind w:firstLine="360"/>
              <w:jc w:val="left"/>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w:t>
            </w:r>
          </w:p>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方正仿宋_GBK" w:cs="Times New Roman"/>
                <w:sz w:val="22"/>
                <w:szCs w:val="24"/>
              </w:rPr>
            </w:pPr>
            <w:r>
              <w:rPr>
                <w:rFonts w:hint="default" w:ascii="Times New Roman" w:hAnsi="Times New Roman" w:eastAsia="方正仿宋_GBK" w:cs="Times New Roman"/>
                <w:kern w:val="0"/>
                <w:sz w:val="22"/>
                <w:szCs w:val="24"/>
              </w:rPr>
              <w:t>　</w:t>
            </w:r>
          </w:p>
        </w:tc>
        <w:tc>
          <w:tcPr>
            <w:tcW w:w="1489" w:type="dxa"/>
            <w:gridSpan w:val="4"/>
            <w:tcBorders>
              <w:top w:val="single" w:color="000000" w:sz="6" w:space="0"/>
              <w:left w:val="single" w:color="auto" w:sz="4" w:space="0"/>
              <w:bottom w:val="single" w:color="000000" w:sz="6" w:space="0"/>
              <w:right w:val="single" w:color="auto" w:sz="4"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联系电话</w:t>
            </w:r>
          </w:p>
        </w:tc>
        <w:tc>
          <w:tcPr>
            <w:tcW w:w="3860" w:type="dxa"/>
            <w:tcBorders>
              <w:top w:val="single" w:color="000000" w:sz="6" w:space="0"/>
              <w:left w:val="single" w:color="auto" w:sz="4"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276" w:type="dxa"/>
            <w:gridSpan w:val="2"/>
            <w:tcBorders>
              <w:top w:val="single" w:color="000000" w:sz="6" w:space="0"/>
              <w:left w:val="single" w:color="000000" w:sz="12" w:space="0"/>
              <w:bottom w:val="single" w:color="000000" w:sz="6" w:space="0"/>
              <w:right w:val="single" w:color="auto" w:sz="4" w:space="0"/>
            </w:tcBorders>
            <w:shd w:val="clear" w:color="auto" w:fill="D9D9D9"/>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shd w:val="clear" w:color="auto" w:fill="D9D9D9"/>
              </w:rPr>
              <w:t>详细地址</w:t>
            </w:r>
          </w:p>
        </w:tc>
        <w:tc>
          <w:tcPr>
            <w:tcW w:w="7724" w:type="dxa"/>
            <w:gridSpan w:val="6"/>
            <w:tcBorders>
              <w:top w:val="single" w:color="000000" w:sz="6" w:space="0"/>
              <w:left w:val="single" w:color="auto" w:sz="4" w:space="0"/>
              <w:bottom w:val="single" w:color="000000" w:sz="6" w:space="0"/>
              <w:right w:val="single" w:color="000000" w:sz="12" w:space="0"/>
            </w:tcBorders>
            <w:shd w:val="clear" w:color="auto" w:fill="D9D9D9"/>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before="75" w:after="100" w:line="580" w:lineRule="exact"/>
              <w:ind w:firstLine="360"/>
              <w:jc w:val="center"/>
              <w:textAlignment w:val="auto"/>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1276" w:type="dxa"/>
            <w:gridSpan w:val="2"/>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电子邮箱</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before="75" w:after="100" w:line="580" w:lineRule="exact"/>
              <w:ind w:firstLine="360"/>
              <w:jc w:val="left"/>
              <w:textAlignment w:val="auto"/>
              <w:rPr>
                <w:rFonts w:hint="default" w:ascii="Times New Roman" w:hAnsi="Times New Roman" w:eastAsia="方正仿宋_GBK" w:cs="Times New Roman"/>
                <w:color w:val="000000"/>
                <w:kern w:val="0"/>
                <w:sz w:val="22"/>
                <w:szCs w:val="18"/>
              </w:rPr>
            </w:pPr>
            <w:r>
              <w:rPr>
                <w:rFonts w:hint="default" w:ascii="Times New Roman" w:hAnsi="Times New Roman" w:eastAsia="方正仿宋_GBK" w:cs="Times New Roman"/>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62" w:hRule="atLeast"/>
        </w:trPr>
        <w:tc>
          <w:tcPr>
            <w:tcW w:w="1276" w:type="dxa"/>
            <w:gridSpan w:val="2"/>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申请人</w:t>
            </w:r>
            <w:r>
              <w:rPr>
                <w:rFonts w:hint="default" w:ascii="Times New Roman" w:hAnsi="Times New Roman" w:eastAsia="方正仿宋_GBK" w:cs="Times New Roman"/>
                <w:kern w:val="0"/>
                <w:sz w:val="22"/>
                <w:szCs w:val="24"/>
              </w:rPr>
              <w:br w:type="textWrapping"/>
            </w:r>
            <w:r>
              <w:rPr>
                <w:rFonts w:hint="default" w:ascii="Times New Roman" w:hAnsi="Times New Roman" w:eastAsia="方正仿宋_GBK" w:cs="Times New Roman"/>
                <w:color w:val="000000"/>
                <w:kern w:val="0"/>
                <w:sz w:val="22"/>
                <w:szCs w:val="20"/>
              </w:rPr>
              <w:t>承诺</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before="75" w:after="100" w:line="580" w:lineRule="exact"/>
              <w:ind w:firstLine="360"/>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一、对所提供的申请材料内容的真实性负责。</w:t>
            </w:r>
          </w:p>
          <w:p>
            <w:pPr>
              <w:keepNext w:val="0"/>
              <w:keepLines w:val="0"/>
              <w:pageBreakBefore w:val="0"/>
              <w:kinsoku/>
              <w:wordWrap/>
              <w:overflowPunct/>
              <w:topLinePunct w:val="0"/>
              <w:autoSpaceDE w:val="0"/>
              <w:autoSpaceDN w:val="0"/>
              <w:bidi w:val="0"/>
              <w:adjustRightInd w:val="0"/>
              <w:spacing w:before="75" w:after="100" w:line="580" w:lineRule="exact"/>
              <w:ind w:firstLine="360"/>
              <w:textAlignment w:val="auto"/>
              <w:rPr>
                <w:rFonts w:hint="default" w:ascii="Times New Roman" w:hAnsi="Times New Roman" w:eastAsia="方正仿宋_GBK" w:cs="Times New Roman"/>
                <w:color w:val="000000"/>
                <w:kern w:val="0"/>
                <w:sz w:val="22"/>
                <w:szCs w:val="18"/>
              </w:rPr>
            </w:pPr>
            <w:r>
              <w:rPr>
                <w:rFonts w:hint="default" w:ascii="Times New Roman" w:hAnsi="Times New Roman" w:eastAsia="方正仿宋_GBK" w:cs="Times New Roman"/>
                <w:color w:val="000000"/>
                <w:kern w:val="0"/>
                <w:sz w:val="22"/>
                <w:szCs w:val="18"/>
              </w:rPr>
              <w:t>二、严格遵守《重庆市地下管线综合管理信息系统安全保密责任书》承诺的事项。</w:t>
            </w:r>
          </w:p>
          <w:p>
            <w:pPr>
              <w:keepNext w:val="0"/>
              <w:keepLines w:val="0"/>
              <w:pageBreakBefore w:val="0"/>
              <w:kinsoku/>
              <w:wordWrap/>
              <w:overflowPunct/>
              <w:topLinePunct w:val="0"/>
              <w:autoSpaceDE w:val="0"/>
              <w:autoSpaceDN w:val="0"/>
              <w:bidi w:val="0"/>
              <w:adjustRightInd w:val="0"/>
              <w:spacing w:before="75" w:after="100" w:line="580" w:lineRule="exact"/>
              <w:ind w:firstLine="360"/>
              <w:textAlignment w:val="auto"/>
              <w:rPr>
                <w:rFonts w:hint="default" w:ascii="Times New Roman" w:hAnsi="Times New Roman" w:eastAsia="方正仿宋_GBK" w:cs="Times New Roman"/>
                <w:color w:val="000000"/>
                <w:kern w:val="0"/>
                <w:sz w:val="22"/>
                <w:szCs w:val="18"/>
              </w:rPr>
            </w:pPr>
          </w:p>
          <w:p>
            <w:pPr>
              <w:keepNext w:val="0"/>
              <w:keepLines w:val="0"/>
              <w:pageBreakBefore w:val="0"/>
              <w:kinsoku/>
              <w:wordWrap/>
              <w:overflowPunct/>
              <w:topLinePunct w:val="0"/>
              <w:autoSpaceDE w:val="0"/>
              <w:autoSpaceDN w:val="0"/>
              <w:bidi w:val="0"/>
              <w:adjustRightInd w:val="0"/>
              <w:spacing w:before="75" w:after="100" w:line="580" w:lineRule="exact"/>
              <w:ind w:firstLine="360"/>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（签章）</w:t>
            </w:r>
          </w:p>
          <w:p>
            <w:pPr>
              <w:keepNext w:val="0"/>
              <w:keepLines w:val="0"/>
              <w:pageBreakBefore w:val="0"/>
              <w:kinsoku/>
              <w:wordWrap/>
              <w:overflowPunct/>
              <w:topLinePunct w:val="0"/>
              <w:autoSpaceDE w:val="0"/>
              <w:autoSpaceDN w:val="0"/>
              <w:bidi w:val="0"/>
              <w:adjustRightInd w:val="0"/>
              <w:spacing w:before="75" w:after="100" w:line="580" w:lineRule="exact"/>
              <w:ind w:firstLine="360"/>
              <w:jc w:val="left"/>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xml:space="preserve">　　　　　　　　　　　　　　　　　　　　年　　月　　日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12" w:hRule="atLeast"/>
        </w:trPr>
        <w:tc>
          <w:tcPr>
            <w:tcW w:w="1276" w:type="dxa"/>
            <w:gridSpan w:val="2"/>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负责保密</w:t>
            </w:r>
          </w:p>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管理机构</w:t>
            </w:r>
          </w:p>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（或人员）</w:t>
            </w:r>
          </w:p>
        </w:tc>
        <w:tc>
          <w:tcPr>
            <w:tcW w:w="7724"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before="75" w:after="240" w:line="580" w:lineRule="exact"/>
              <w:jc w:val="left"/>
              <w:textAlignment w:val="auto"/>
              <w:rPr>
                <w:rFonts w:hint="default" w:ascii="Times New Roman" w:hAnsi="Times New Roman" w:eastAsia="方正仿宋_GBK" w:cs="Times New Roman"/>
                <w:kern w:val="0"/>
                <w:sz w:val="22"/>
                <w:szCs w:val="24"/>
              </w:rPr>
            </w:pPr>
          </w:p>
          <w:p>
            <w:pPr>
              <w:keepNext w:val="0"/>
              <w:keepLines w:val="0"/>
              <w:pageBreakBefore w:val="0"/>
              <w:kinsoku/>
              <w:wordWrap/>
              <w:overflowPunct/>
              <w:topLinePunct w:val="0"/>
              <w:autoSpaceDE w:val="0"/>
              <w:autoSpaceDN w:val="0"/>
              <w:bidi w:val="0"/>
              <w:adjustRightInd w:val="0"/>
              <w:spacing w:before="75" w:after="240" w:line="580" w:lineRule="exact"/>
              <w:jc w:val="left"/>
              <w:textAlignment w:val="auto"/>
              <w:rPr>
                <w:rFonts w:hint="default" w:ascii="Times New Roman" w:hAnsi="Times New Roman" w:eastAsia="方正仿宋_GBK" w:cs="Times New Roman"/>
                <w:kern w:val="0"/>
                <w:sz w:val="22"/>
                <w:szCs w:val="24"/>
              </w:rPr>
            </w:pPr>
          </w:p>
          <w:p>
            <w:pPr>
              <w:keepNext w:val="0"/>
              <w:keepLines w:val="0"/>
              <w:pageBreakBefore w:val="0"/>
              <w:kinsoku/>
              <w:wordWrap/>
              <w:overflowPunct/>
              <w:topLinePunct w:val="0"/>
              <w:autoSpaceDE w:val="0"/>
              <w:autoSpaceDN w:val="0"/>
              <w:bidi w:val="0"/>
              <w:adjustRightInd w:val="0"/>
              <w:spacing w:before="75" w:after="100" w:line="580" w:lineRule="exact"/>
              <w:ind w:firstLine="360"/>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（签字印章）</w:t>
            </w:r>
          </w:p>
          <w:p>
            <w:pPr>
              <w:keepNext w:val="0"/>
              <w:keepLines w:val="0"/>
              <w:pageBreakBefore w:val="0"/>
              <w:kinsoku/>
              <w:wordWrap/>
              <w:overflowPunct/>
              <w:topLinePunct w:val="0"/>
              <w:autoSpaceDE w:val="0"/>
              <w:autoSpaceDN w:val="0"/>
              <w:bidi w:val="0"/>
              <w:adjustRightInd w:val="0"/>
              <w:spacing w:before="75" w:after="100" w:line="580" w:lineRule="exact"/>
              <w:ind w:firstLine="360"/>
              <w:jc w:val="left"/>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xml:space="preserve">　　　　　　　　　　　　　　　　　　　　年　　月　　日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276" w:type="dxa"/>
            <w:gridSpan w:val="2"/>
            <w:tcBorders>
              <w:top w:val="single" w:color="000000" w:sz="6" w:space="0"/>
              <w:left w:val="single" w:color="000000" w:sz="12" w:space="0"/>
              <w:bottom w:val="single" w:color="000000" w:sz="12" w:space="0"/>
              <w:right w:val="single" w:color="000000" w:sz="6"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before="75" w:after="100" w:line="580" w:lineRule="exact"/>
              <w:jc w:val="center"/>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备注</w:t>
            </w:r>
          </w:p>
        </w:tc>
        <w:tc>
          <w:tcPr>
            <w:tcW w:w="7724" w:type="dxa"/>
            <w:gridSpan w:val="6"/>
            <w:tcBorders>
              <w:top w:val="single" w:color="000000" w:sz="6" w:space="0"/>
              <w:left w:val="single" w:color="000000" w:sz="6" w:space="0"/>
              <w:bottom w:val="single" w:color="000000" w:sz="12" w:space="0"/>
              <w:right w:val="single" w:color="000000" w:sz="12" w:space="0"/>
            </w:tcBorders>
            <w:noWrap w:val="0"/>
            <w:tcMar>
              <w:top w:w="30" w:type="dxa"/>
              <w:left w:w="30" w:type="dxa"/>
              <w:bottom w:w="30" w:type="dxa"/>
              <w:right w:w="30" w:type="dxa"/>
            </w:tcMar>
            <w:vAlign w:val="top"/>
          </w:tcPr>
          <w:p>
            <w:pPr>
              <w:keepNext w:val="0"/>
              <w:keepLines w:val="0"/>
              <w:pageBreakBefore w:val="0"/>
              <w:kinsoku/>
              <w:wordWrap/>
              <w:overflowPunct/>
              <w:topLinePunct w:val="0"/>
              <w:autoSpaceDE w:val="0"/>
              <w:autoSpaceDN w:val="0"/>
              <w:bidi w:val="0"/>
              <w:adjustRightInd w:val="0"/>
              <w:spacing w:before="75" w:after="100" w:line="580" w:lineRule="exact"/>
              <w:ind w:firstLine="360"/>
              <w:jc w:val="left"/>
              <w:textAlignment w:val="auto"/>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w:t>
            </w:r>
          </w:p>
        </w:tc>
      </w:tr>
    </w:tbl>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outlineLvl w:val="9"/>
      </w:pPr>
    </w:p>
    <w:p>
      <w:pPr>
        <w:keepNext w:val="0"/>
        <w:keepLines w:val="0"/>
        <w:pageBreakBefore w:val="0"/>
        <w:kinsoku/>
        <w:wordWrap/>
        <w:overflowPunct/>
        <w:topLinePunct w:val="0"/>
        <w:autoSpaceDE w:val="0"/>
        <w:autoSpaceDN w:val="0"/>
        <w:bidi w:val="0"/>
        <w:adjustRightInd w:val="0"/>
        <w:spacing w:line="580" w:lineRule="exact"/>
        <w:textAlignment w:val="auto"/>
        <w:rPr>
          <w:rFonts w:hint="default" w:ascii="Times New Roman" w:hAnsi="Times New Roman" w:eastAsia="方正仿宋_GBK" w:cs="Times New Roman"/>
          <w:b/>
          <w:color w:val="000000"/>
          <w:kern w:val="0"/>
          <w:sz w:val="22"/>
          <w:szCs w:val="20"/>
        </w:rPr>
      </w:pPr>
      <w:r>
        <w:rPr>
          <w:rFonts w:hint="default" w:ascii="Times New Roman" w:hAnsi="Times New Roman" w:eastAsia="方正仿宋_GBK" w:cs="Times New Roman"/>
          <w:b/>
          <w:color w:val="000000"/>
          <w:kern w:val="0"/>
          <w:sz w:val="22"/>
          <w:szCs w:val="20"/>
        </w:rPr>
        <w:t>注：</w:t>
      </w:r>
    </w:p>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1、本申请表一式填写两份，报送申请一份，申请人留存一份。</w:t>
      </w: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2、本申请表可由重庆市规划和自然资源局网站下载</w:t>
      </w: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shd w:val="clear" w:color="auto" w:fill="FFFFFF"/>
        <w:kinsoku/>
        <w:wordWrap/>
        <w:overflowPunct/>
        <w:topLinePunct w:val="0"/>
        <w:bidi w:val="0"/>
        <w:adjustRightInd w:val="0"/>
        <w:snapToGrid w:val="0"/>
        <w:spacing w:line="560" w:lineRule="exac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附件2 </w:t>
      </w:r>
    </w:p>
    <w:p>
      <w:pPr>
        <w:keepNext w:val="0"/>
        <w:keepLines w:val="0"/>
        <w:pageBreakBefore w:val="0"/>
        <w:widowControl/>
        <w:shd w:val="clear" w:color="auto" w:fill="FFFFFF"/>
        <w:kinsoku/>
        <w:wordWrap/>
        <w:overflowPunct/>
        <w:topLinePunct w:val="0"/>
        <w:bidi w:val="0"/>
        <w:adjustRightInd w:val="0"/>
        <w:snapToGrid w:val="0"/>
        <w:spacing w:line="560" w:lineRule="exact"/>
        <w:textAlignment w:val="auto"/>
        <w:rPr>
          <w:rFonts w:hint="default" w:ascii="Times New Roman" w:hAnsi="Times New Roman" w:eastAsia="方正黑体_GBK" w:cs="Times New Roman"/>
          <w:kern w:val="0"/>
          <w:sz w:val="28"/>
          <w:szCs w:val="28"/>
        </w:rPr>
      </w:pPr>
    </w:p>
    <w:p>
      <w:pPr>
        <w:keepNext w:val="0"/>
        <w:keepLines w:val="0"/>
        <w:pageBreakBefore w:val="0"/>
        <w:kinsoku/>
        <w:wordWrap/>
        <w:overflowPunct/>
        <w:topLinePunct w:val="0"/>
        <w:bidi w:val="0"/>
        <w:snapToGrid w:val="0"/>
        <w:spacing w:line="560" w:lineRule="exact"/>
        <w:jc w:val="center"/>
        <w:textAlignment w:val="auto"/>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重庆市地下管线综合管理信息系统安全</w:t>
      </w:r>
    </w:p>
    <w:p>
      <w:pPr>
        <w:keepNext w:val="0"/>
        <w:keepLines w:val="0"/>
        <w:pageBreakBefore w:val="0"/>
        <w:kinsoku/>
        <w:wordWrap/>
        <w:overflowPunct/>
        <w:topLinePunct w:val="0"/>
        <w:bidi w:val="0"/>
        <w:snapToGrid w:val="0"/>
        <w:spacing w:line="560" w:lineRule="exact"/>
        <w:jc w:val="center"/>
        <w:textAlignment w:val="auto"/>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保密责任书</w:t>
      </w:r>
    </w:p>
    <w:p>
      <w:pPr>
        <w:keepNext w:val="0"/>
        <w:keepLines w:val="0"/>
        <w:pageBreakBefore w:val="0"/>
        <w:kinsoku/>
        <w:wordWrap/>
        <w:overflowPunct/>
        <w:topLinePunct w:val="0"/>
        <w:autoSpaceDE w:val="0"/>
        <w:autoSpaceDN w:val="0"/>
        <w:bidi w:val="0"/>
        <w:snapToGrid w:val="0"/>
        <w:spacing w:line="560" w:lineRule="exact"/>
        <w:ind w:firstLine="594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bCs/>
          <w:color w:val="000000"/>
          <w:kern w:val="0"/>
          <w:sz w:val="32"/>
          <w:szCs w:val="32"/>
        </w:rPr>
        <w:t>编号：</w:t>
      </w:r>
      <w:r>
        <w:rPr>
          <w:rFonts w:hint="default" w:ascii="Times New Roman" w:hAnsi="Times New Roman" w:eastAsia="方正黑体_GBK" w:cs="Times New Roman"/>
          <w:bCs/>
          <w:color w:val="000000"/>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为加强重庆市地下管线综合管理信息系统（简称“管线系统”）的管理，贯彻落实《中华人民共和国测绘法》《中华人民共和国保守国家秘密法》《中华人民共和国测绘成果管理条例》《中华人民共和国保守国家秘密法实施办法》等有关法律法规，确保相关数据的安全保密，促进成果合法、有效利用，防止发生失泄密事件，防范非法使用行为，请部署有管线系统的单位认真阅读本责任书并签章确认。</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一、</w:t>
      </w:r>
      <w:r>
        <w:rPr>
          <w:rFonts w:hint="default" w:ascii="Times New Roman" w:hAnsi="Times New Roman" w:eastAsia="方正仿宋_GBK" w:cs="Times New Roman"/>
          <w:color w:val="000000"/>
          <w:kern w:val="0"/>
          <w:sz w:val="32"/>
          <w:szCs w:val="32"/>
        </w:rPr>
        <w:t>本责任书所述“主管部门”为提供管线系统的市规划和自然资源主管部门；“用户”为管线系统的使用单位；“管线系统”为地下管线普查与更新形成的地下管线数据库、管理系统及背景底图数据等内容。</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二、</w:t>
      </w:r>
      <w:r>
        <w:rPr>
          <w:rFonts w:hint="default" w:ascii="Times New Roman" w:hAnsi="Times New Roman" w:eastAsia="方正仿宋_GBK" w:cs="Times New Roman"/>
          <w:color w:val="000000"/>
          <w:kern w:val="0"/>
          <w:sz w:val="32"/>
          <w:szCs w:val="32"/>
        </w:rPr>
        <w:t>用户已被告知并承诺按照《中华人民共和国保守国家秘密法》《中华人民共和国测绘法》《中华人民共和国保守国家秘密法实施办法》《中华人民共和国测绘成果管理条例》《计算机信息系统保密管理暂行规定》《国家秘密载体保密管理的规定》、《基础测绘成果提供使用管理暂行办法》等相关法律法规及管理文件的要求，对管线系统进行有效管理，做好安全保密工作。</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三、</w:t>
      </w:r>
      <w:r>
        <w:rPr>
          <w:rFonts w:hint="default" w:ascii="Times New Roman" w:hAnsi="Times New Roman" w:eastAsia="方正仿宋_GBK" w:cs="Times New Roman"/>
          <w:color w:val="000000"/>
          <w:kern w:val="0"/>
          <w:sz w:val="32"/>
          <w:szCs w:val="32"/>
        </w:rPr>
        <w:t>用户为管线系统的直接使用者；用户不得擅自复制、转让或者转借管线系统。未经主管部门的书面许可，用户不得以任何形式向第三方（包括所属系统和上级、下级或者同级其他单位）提供管线系统。用户若需委托第三方从事批准用途的应用开发，应与第三方签订相应的安全保密责任书，实施有效管理，负责在应用项目建设完成后及时销毁或监督销毁，对管线系统安全负责。第三方为外国组织和个人以及在我国注册的外商独资企业和中外合资、合作企业的，用户应当履行对外提供我国测绘成果的审批程序，须依法经国务院自然资源主管部门或者省、自治区、直辖市自然资源主管部门批准。</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四、</w:t>
      </w:r>
      <w:r>
        <w:rPr>
          <w:rFonts w:hint="default" w:ascii="Times New Roman" w:hAnsi="Times New Roman" w:eastAsia="方正仿宋_GBK" w:cs="Times New Roman"/>
          <w:color w:val="000000"/>
          <w:kern w:val="0"/>
          <w:sz w:val="32"/>
          <w:szCs w:val="32"/>
        </w:rPr>
        <w:t>管线系统部署的设施与条件应符合国家保密、消防及档案管理的有关规定和要求，并建立完善的内部管理制度。用户单位被撤销或合并时，应当将管线系统移交给承担其原职能的机关、单位或上级机关，并履行登记、签收手续。</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五、</w:t>
      </w:r>
      <w:r>
        <w:rPr>
          <w:rFonts w:hint="default" w:ascii="Times New Roman" w:hAnsi="Times New Roman" w:eastAsia="方正仿宋_GBK" w:cs="Times New Roman"/>
          <w:color w:val="000000"/>
          <w:kern w:val="0"/>
          <w:sz w:val="32"/>
          <w:szCs w:val="32"/>
        </w:rPr>
        <w:t>利用管线系统开发生产的产品，未经国务院自然资源主管部门或者省、自治区、直辖市自然资源主管部门进行保密技术处理的，其管理方式等同于管线系统的管理。</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六、</w:t>
      </w:r>
      <w:r>
        <w:rPr>
          <w:rFonts w:hint="default" w:ascii="Times New Roman" w:hAnsi="Times New Roman" w:eastAsia="方正仿宋_GBK" w:cs="Times New Roman"/>
          <w:color w:val="000000"/>
          <w:kern w:val="0"/>
          <w:sz w:val="32"/>
          <w:szCs w:val="32"/>
        </w:rPr>
        <w:t>用户有责任和义务进行经常性的保密教育和检查，落实各项措施，使所属人员知悉与其工作有关的保密范围和各项保密制度；并支持、配合有关主管部门的管线系统的保密检查工作。</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七、</w:t>
      </w:r>
      <w:r>
        <w:rPr>
          <w:rFonts w:hint="default" w:ascii="Times New Roman" w:hAnsi="Times New Roman" w:eastAsia="方正仿宋_GBK" w:cs="Times New Roman"/>
          <w:color w:val="000000"/>
          <w:kern w:val="0"/>
          <w:sz w:val="32"/>
          <w:szCs w:val="32"/>
        </w:rPr>
        <w:t>本责任书自签订之日起生效。</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八、</w:t>
      </w:r>
      <w:r>
        <w:rPr>
          <w:rFonts w:hint="default" w:ascii="Times New Roman" w:hAnsi="Times New Roman" w:eastAsia="方正仿宋_GBK" w:cs="Times New Roman"/>
          <w:color w:val="000000"/>
          <w:kern w:val="0"/>
          <w:sz w:val="32"/>
          <w:szCs w:val="32"/>
        </w:rPr>
        <w:t>本责任书一式两份，分别由主管部门、用户存档备查。</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以下声明由使用单位法人手写：</w:t>
      </w:r>
    </w:p>
    <w:p>
      <w:pPr>
        <w:keepNext w:val="0"/>
        <w:keepLines w:val="0"/>
        <w:pageBreakBefore w:val="0"/>
        <w:kinsoku/>
        <w:wordWrap/>
        <w:overflowPunct/>
        <w:topLinePunct w:val="0"/>
        <w:autoSpaceDE w:val="0"/>
        <w:autoSpaceDN w:val="0"/>
        <w:bidi w:val="0"/>
        <w:adjustRightInd w:val="0"/>
        <w:snapToGrid w:val="0"/>
        <w:spacing w:line="560" w:lineRule="exact"/>
        <w:ind w:firstLine="601"/>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上述内容已知晓，我方将严格按要求使用和管理，严防失泄密事件发生，否则将承担全部法律后果。</w:t>
      </w:r>
    </w:p>
    <w:p>
      <w:pPr>
        <w:keepNext w:val="0"/>
        <w:keepLines w:val="0"/>
        <w:pageBreakBefore w:val="0"/>
        <w:kinsoku/>
        <w:wordWrap/>
        <w:overflowPunct/>
        <w:topLinePunct w:val="0"/>
        <w:autoSpaceDE w:val="0"/>
        <w:autoSpaceDN w:val="0"/>
        <w:bidi w:val="0"/>
        <w:adjustRightInd w:val="0"/>
        <w:snapToGrid w:val="0"/>
        <w:spacing w:line="560" w:lineRule="exact"/>
        <w:ind w:firstLine="690" w:firstLineChars="157"/>
        <w:jc w:val="left"/>
        <w:textAlignment w:val="auto"/>
        <w:rPr>
          <w:rFonts w:hint="default" w:ascii="Times New Roman" w:hAnsi="Times New Roman" w:eastAsia="方正仿宋_GBK" w:cs="Times New Roman"/>
          <w:color w:val="000000"/>
          <w:kern w:val="0"/>
          <w:sz w:val="44"/>
          <w:szCs w:val="44"/>
        </w:rPr>
      </w:pPr>
      <w:r>
        <w:rPr>
          <w:rFonts w:hint="default" w:ascii="Times New Roman" w:hAnsi="Times New Roman" w:eastAsia="方正仿宋_GBK" w:cs="Times New Roman"/>
          <w:color w:val="000000"/>
          <w:kern w:val="0"/>
          <w:sz w:val="44"/>
          <w:szCs w:val="44"/>
        </w:rPr>
        <w:t>□□□□□□□，□□□□□□□□□□□□□，□□□□□□□□□，□□□□□□□□□□□。</w:t>
      </w:r>
    </w:p>
    <w:p>
      <w:pPr>
        <w:keepNext w:val="0"/>
        <w:keepLines w:val="0"/>
        <w:pageBreakBefore w:val="0"/>
        <w:kinsoku/>
        <w:wordWrap/>
        <w:overflowPunct/>
        <w:topLinePunct w:val="0"/>
        <w:autoSpaceDE w:val="0"/>
        <w:autoSpaceDN w:val="0"/>
        <w:bidi w:val="0"/>
        <w:adjustRightInd w:val="0"/>
        <w:snapToGrid w:val="0"/>
        <w:spacing w:line="560" w:lineRule="exact"/>
        <w:ind w:firstLine="502" w:firstLineChars="157"/>
        <w:jc w:val="left"/>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left="2520" w:firstLine="420"/>
        <w:jc w:val="lef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color w:val="000000"/>
          <w:kern w:val="0"/>
          <w:sz w:val="32"/>
          <w:szCs w:val="32"/>
        </w:rPr>
        <w:t>用户方（公章）：</w:t>
      </w:r>
      <w:r>
        <w:rPr>
          <w:rFonts w:hint="default" w:ascii="Times New Roman" w:hAnsi="Times New Roman" w:eastAsia="方正仿宋_GBK" w:cs="Times New Roman"/>
          <w:color w:val="000000"/>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ind w:left="2940"/>
        <w:jc w:val="lef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color w:val="000000"/>
          <w:kern w:val="0"/>
          <w:sz w:val="32"/>
          <w:szCs w:val="32"/>
        </w:rPr>
        <w:t>法人（签字）：</w:t>
      </w:r>
      <w:r>
        <w:rPr>
          <w:rFonts w:hint="default" w:ascii="Times New Roman" w:hAnsi="Times New Roman" w:eastAsia="方正仿宋_GBK" w:cs="Times New Roman"/>
          <w:color w:val="000000"/>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ind w:left="2940"/>
        <w:jc w:val="lef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color w:val="000000"/>
          <w:kern w:val="0"/>
          <w:sz w:val="32"/>
          <w:szCs w:val="32"/>
        </w:rPr>
        <w:t>经办人（签字）：</w:t>
      </w:r>
      <w:r>
        <w:rPr>
          <w:rFonts w:hint="default" w:ascii="Times New Roman" w:hAnsi="Times New Roman" w:eastAsia="方正仿宋_GBK" w:cs="Times New Roman"/>
          <w:color w:val="000000"/>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ind w:left="29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通讯地址：</w:t>
      </w:r>
    </w:p>
    <w:p>
      <w:pPr>
        <w:keepNext w:val="0"/>
        <w:keepLines w:val="0"/>
        <w:pageBreakBefore w:val="0"/>
        <w:kinsoku/>
        <w:wordWrap/>
        <w:overflowPunct/>
        <w:topLinePunct w:val="0"/>
        <w:autoSpaceDE w:val="0"/>
        <w:autoSpaceDN w:val="0"/>
        <w:bidi w:val="0"/>
        <w:adjustRightInd w:val="0"/>
        <w:snapToGrid w:val="0"/>
        <w:spacing w:line="560" w:lineRule="exact"/>
        <w:ind w:left="29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联系电话：</w:t>
      </w:r>
    </w:p>
    <w:p>
      <w:pPr>
        <w:keepNext w:val="0"/>
        <w:keepLines w:val="0"/>
        <w:pageBreakBefore w:val="0"/>
        <w:kinsoku/>
        <w:wordWrap/>
        <w:overflowPunct/>
        <w:topLinePunct w:val="0"/>
        <w:autoSpaceDE w:val="0"/>
        <w:autoSpaceDN w:val="0"/>
        <w:bidi w:val="0"/>
        <w:adjustRightInd w:val="0"/>
        <w:snapToGrid w:val="0"/>
        <w:spacing w:line="560" w:lineRule="exact"/>
        <w:ind w:left="3780" w:leftChars="1800" w:firstLine="960" w:firstLineChars="3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年   月   日    </w:t>
      </w:r>
    </w:p>
    <w:p>
      <w:pPr>
        <w:keepNext w:val="0"/>
        <w:keepLines w:val="0"/>
        <w:pageBreakBefore w:val="0"/>
        <w:kinsoku/>
        <w:wordWrap/>
        <w:overflowPunct/>
        <w:topLinePunct w:val="0"/>
        <w:autoSpaceDE w:val="0"/>
        <w:autoSpaceDN w:val="0"/>
        <w:bidi w:val="0"/>
        <w:adjustRightInd w:val="0"/>
        <w:snapToGrid w:val="0"/>
        <w:spacing w:line="580" w:lineRule="exact"/>
        <w:ind w:left="3780" w:leftChars="1800" w:firstLine="960" w:firstLineChars="3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bidi w:val="0"/>
        <w:adjustRightInd w:val="0"/>
        <w:snapToGrid w:val="0"/>
        <w:spacing w:line="58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附件3 </w:t>
      </w:r>
    </w:p>
    <w:p>
      <w:pPr>
        <w:keepNext w:val="0"/>
        <w:keepLines w:val="0"/>
        <w:pageBreakBefore w:val="0"/>
        <w:widowControl/>
        <w:kinsoku/>
        <w:wordWrap/>
        <w:overflowPunct/>
        <w:topLinePunct w:val="0"/>
        <w:bidi w:val="0"/>
        <w:adjustRightInd w:val="0"/>
        <w:snapToGrid w:val="0"/>
        <w:spacing w:line="580" w:lineRule="exact"/>
        <w:jc w:val="left"/>
        <w:textAlignment w:val="auto"/>
        <w:rPr>
          <w:rFonts w:hint="default" w:ascii="Times New Roman" w:hAnsi="Times New Roman" w:eastAsia="方正黑体_GBK" w:cs="Times New Roman"/>
          <w:sz w:val="24"/>
          <w:szCs w:val="21"/>
        </w:rPr>
      </w:pPr>
    </w:p>
    <w:p>
      <w:pPr>
        <w:keepNext w:val="0"/>
        <w:keepLines w:val="0"/>
        <w:pageBreakBefore w:val="0"/>
        <w:kinsoku/>
        <w:wordWrap/>
        <w:overflowPunct/>
        <w:topLinePunct w:val="0"/>
        <w:bidi w:val="0"/>
        <w:spacing w:line="580" w:lineRule="exact"/>
        <w:jc w:val="center"/>
        <w:textAlignment w:val="auto"/>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重庆市地下管线综合管里信息系统部署</w:t>
      </w:r>
    </w:p>
    <w:p>
      <w:pPr>
        <w:keepNext w:val="0"/>
        <w:keepLines w:val="0"/>
        <w:pageBreakBefore w:val="0"/>
        <w:kinsoku/>
        <w:wordWrap/>
        <w:overflowPunct/>
        <w:topLinePunct w:val="0"/>
        <w:bidi w:val="0"/>
        <w:spacing w:line="580" w:lineRule="exact"/>
        <w:jc w:val="center"/>
        <w:textAlignment w:val="auto"/>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环境检查表</w:t>
      </w:r>
    </w:p>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仿宋" w:cs="Times New Roman"/>
          <w:b/>
          <w:sz w:val="24"/>
          <w:szCs w:val="28"/>
        </w:rPr>
      </w:pPr>
    </w:p>
    <w:tbl>
      <w:tblPr>
        <w:tblStyle w:val="7"/>
        <w:tblW w:w="93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50"/>
        <w:gridCol w:w="1877"/>
        <w:gridCol w:w="1275"/>
        <w:gridCol w:w="1699"/>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检查单位</w:t>
            </w:r>
          </w:p>
        </w:tc>
        <w:tc>
          <w:tcPr>
            <w:tcW w:w="716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检查单位联系人</w:t>
            </w:r>
          </w:p>
        </w:tc>
        <w:tc>
          <w:tcPr>
            <w:tcW w:w="18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672"/>
              </w:tabs>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联系电话</w:t>
            </w:r>
          </w:p>
        </w:tc>
        <w:tc>
          <w:tcPr>
            <w:tcW w:w="400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检查日期</w:t>
            </w:r>
          </w:p>
        </w:tc>
        <w:tc>
          <w:tcPr>
            <w:tcW w:w="71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受检单位</w:t>
            </w:r>
          </w:p>
        </w:tc>
        <w:tc>
          <w:tcPr>
            <w:tcW w:w="716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受检单位联系人</w:t>
            </w:r>
          </w:p>
        </w:tc>
        <w:tc>
          <w:tcPr>
            <w:tcW w:w="18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联系电话</w:t>
            </w:r>
          </w:p>
        </w:tc>
        <w:tc>
          <w:tcPr>
            <w:tcW w:w="400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39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8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检查项</w:t>
            </w:r>
          </w:p>
        </w:tc>
        <w:tc>
          <w:tcPr>
            <w:tcW w:w="4005"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检查子项</w:t>
            </w:r>
          </w:p>
        </w:tc>
        <w:tc>
          <w:tcPr>
            <w:tcW w:w="17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合格</w:t>
            </w:r>
          </w:p>
        </w:tc>
        <w:tc>
          <w:tcPr>
            <w:tcW w:w="230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机房环境</w:t>
            </w: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门禁系统</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视频监控系统</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气体灭火器</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防盗门</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防盗窗</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基础</w:t>
            </w:r>
          </w:p>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软硬件</w:t>
            </w:r>
          </w:p>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环境</w:t>
            </w: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计算机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Windows 操作系统</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涉密计算机“三合一”套件</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GIS平台软件</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3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80" w:lineRule="exact"/>
              <w:jc w:val="left"/>
              <w:textAlignment w:val="auto"/>
              <w:rPr>
                <w:rFonts w:hint="default" w:ascii="Times New Roman" w:hAnsi="Times New Roman" w:eastAsia="方正仿宋_GBK" w:cs="Times New Roman"/>
                <w:b w:val="0"/>
                <w:bCs w:val="0"/>
                <w:sz w:val="24"/>
                <w:szCs w:val="21"/>
              </w:rPr>
            </w:pP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数据库平台软件</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制度建设</w:t>
            </w: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系统使用保密管理办法</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□是  □否</w:t>
            </w:r>
          </w:p>
        </w:tc>
        <w:tc>
          <w:tcPr>
            <w:tcW w:w="23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39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580" w:lineRule="exact"/>
              <w:textAlignment w:val="auto"/>
              <w:rPr>
                <w:rFonts w:hint="default" w:ascii="Times New Roman" w:hAnsi="Times New Roman" w:eastAsia="方正仿宋_GBK" w:cs="Times New Roman"/>
                <w:b w:val="0"/>
                <w:bCs w:val="0"/>
                <w:sz w:val="24"/>
                <w:szCs w:val="21"/>
              </w:rPr>
            </w:pPr>
            <w:r>
              <w:rPr>
                <w:rFonts w:hint="default" w:ascii="Times New Roman" w:hAnsi="Times New Roman" w:eastAsia="方正仿宋_GBK" w:cs="Times New Roman"/>
                <w:b w:val="0"/>
                <w:bCs w:val="0"/>
                <w:sz w:val="24"/>
                <w:szCs w:val="21"/>
              </w:rPr>
              <w:t>检查结论</w:t>
            </w:r>
          </w:p>
        </w:tc>
      </w:tr>
    </w:tbl>
    <w:p>
      <w:pPr>
        <w:keepNext w:val="0"/>
        <w:keepLines w:val="0"/>
        <w:pageBreakBefore w:val="0"/>
        <w:kinsoku/>
        <w:wordWrap/>
        <w:overflowPunct/>
        <w:topLinePunct w:val="0"/>
        <w:bidi w:val="0"/>
        <w:spacing w:line="580" w:lineRule="exact"/>
        <w:ind w:firstLine="4200" w:firstLineChars="1500"/>
        <w:textAlignment w:val="auto"/>
        <w:rPr>
          <w:rFonts w:hint="default" w:ascii="Times New Roman" w:hAnsi="Times New Roman" w:cs="Times New Roman"/>
          <w:sz w:val="28"/>
          <w:szCs w:val="28"/>
        </w:rPr>
      </w:pPr>
    </w:p>
    <w:p>
      <w:pPr>
        <w:keepNext w:val="0"/>
        <w:keepLines w:val="0"/>
        <w:pageBreakBefore w:val="0"/>
        <w:kinsoku/>
        <w:wordWrap/>
        <w:overflowPunct/>
        <w:topLinePunct w:val="0"/>
        <w:bidi w:val="0"/>
        <w:spacing w:line="580" w:lineRule="exact"/>
        <w:ind w:firstLine="5280" w:firstLineChars="1650"/>
        <w:textAlignment w:val="auto"/>
        <w:rPr>
          <w:rFonts w:hint="default" w:ascii="Times New Roman" w:hAnsi="Times New Roman" w:cs="Times New Roman"/>
          <w:sz w:val="32"/>
          <w:szCs w:val="28"/>
        </w:rPr>
      </w:pPr>
      <w:r>
        <w:rPr>
          <w:rFonts w:hint="default" w:ascii="Times New Roman" w:hAnsi="Times New Roman" w:eastAsia="方正仿宋_GBK" w:cs="Times New Roman"/>
          <w:sz w:val="32"/>
          <w:szCs w:val="28"/>
        </w:rPr>
        <w:t xml:space="preserve">检查单位（盖章）：  </w:t>
      </w:r>
      <w:r>
        <w:rPr>
          <w:rFonts w:hint="default" w:ascii="Times New Roman" w:hAnsi="Times New Roman" w:cs="Times New Roman"/>
          <w:sz w:val="32"/>
          <w:szCs w:val="28"/>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580" w:lineRule="exact"/>
        <w:ind w:firstLine="440" w:firstLineChars="200"/>
        <w:textAlignment w:val="auto"/>
        <w:outlineLvl w:val="9"/>
        <w:rPr>
          <w:rFonts w:hint="default" w:ascii="Times New Roman" w:hAnsi="Times New Roman" w:eastAsia="方正仿宋_GBK" w:cs="Times New Roman"/>
          <w:color w:val="000000"/>
          <w:kern w:val="0"/>
          <w:sz w:val="22"/>
          <w:szCs w:val="20"/>
        </w:rPr>
      </w:pPr>
    </w:p>
    <w:p>
      <w:pPr>
        <w:keepNext w:val="0"/>
        <w:keepLines w:val="0"/>
        <w:pageBreakBefore w:val="0"/>
        <w:widowControl w:val="0"/>
        <w:kinsoku/>
        <w:wordWrap/>
        <w:overflowPunct/>
        <w:topLinePunct w:val="0"/>
        <w:autoSpaceDE/>
        <w:autoSpaceDN/>
        <w:bidi w:val="0"/>
        <w:adjustRightInd/>
        <w:snapToGrid w:val="0"/>
        <w:spacing w:line="600" w:lineRule="exact"/>
        <w:ind w:firstLine="440" w:firstLineChars="200"/>
        <w:textAlignment w:val="auto"/>
        <w:outlineLvl w:val="9"/>
        <w:rPr>
          <w:rFonts w:hint="eastAsia" w:ascii="Times New Roman" w:hAnsi="Times New Roman" w:eastAsia="方正仿宋_GBK" w:cs="Times New Roman"/>
          <w:color w:val="000000"/>
          <w:kern w:val="0"/>
          <w:sz w:val="22"/>
          <w:szCs w:val="20"/>
          <w:lang w:val="en-US" w:eastAsia="zh-Hans"/>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u0WdIAAAAHAQAA&#10;DwAAAAAAAAABACAAAAAiAAAAZHJzL2Rvd25yZXYueG1sUEsBAhQAFAAAAAgAh07iQPiYNu7mAQAA&#10;sgMAAA4AAAAAAAAAAQAgAAAAIQEAAGRycy9lMm9Eb2MueG1sUEsFBgAAAAAGAAYAWQEAAHkFAAAA&#10;AA==&#10;">
              <v:fill on="f" focussize="0,0"/>
              <v:stroke weight="1.75pt" color="#005192 [3204]" miterlimit="8" joinstyle="miter"/>
              <v:imagedata o:title=""/>
              <o:lock v:ext="edit" aspectratio="f"/>
            </v:line>
          </w:pict>
        </mc:Fallback>
      </mc:AlternateContent>
    </w:r>
  </w:p>
  <w:p>
    <w:pPr>
      <w:pStyle w:val="5"/>
      <w:wordWrap/>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3D101B"/>
    <w:rsid w:val="06E00104"/>
    <w:rsid w:val="080F63D8"/>
    <w:rsid w:val="08357920"/>
    <w:rsid w:val="08671081"/>
    <w:rsid w:val="09341458"/>
    <w:rsid w:val="098254C2"/>
    <w:rsid w:val="0A766EDE"/>
    <w:rsid w:val="0AD64BE8"/>
    <w:rsid w:val="0B0912D7"/>
    <w:rsid w:val="0E025194"/>
    <w:rsid w:val="0EEF0855"/>
    <w:rsid w:val="0F017ABD"/>
    <w:rsid w:val="0F782CBA"/>
    <w:rsid w:val="11DB7C71"/>
    <w:rsid w:val="13842544"/>
    <w:rsid w:val="152D2DCA"/>
    <w:rsid w:val="187168EA"/>
    <w:rsid w:val="196673CA"/>
    <w:rsid w:val="1CF734C9"/>
    <w:rsid w:val="1DEC284C"/>
    <w:rsid w:val="1E6523AC"/>
    <w:rsid w:val="21947EE0"/>
    <w:rsid w:val="22440422"/>
    <w:rsid w:val="22622E59"/>
    <w:rsid w:val="22BB4BBB"/>
    <w:rsid w:val="250F007B"/>
    <w:rsid w:val="252A5D01"/>
    <w:rsid w:val="25EB1AF4"/>
    <w:rsid w:val="26667959"/>
    <w:rsid w:val="26802530"/>
    <w:rsid w:val="2BD85E98"/>
    <w:rsid w:val="2CC1059D"/>
    <w:rsid w:val="2DD05FE1"/>
    <w:rsid w:val="2EAE3447"/>
    <w:rsid w:val="2FDD1FA0"/>
    <w:rsid w:val="31A15F24"/>
    <w:rsid w:val="3309317A"/>
    <w:rsid w:val="34361A43"/>
    <w:rsid w:val="36FB1DF0"/>
    <w:rsid w:val="395347B5"/>
    <w:rsid w:val="39A232A0"/>
    <w:rsid w:val="39E745AA"/>
    <w:rsid w:val="3B5A6BBB"/>
    <w:rsid w:val="3CA154E3"/>
    <w:rsid w:val="3CEF7033"/>
    <w:rsid w:val="3EDA13A6"/>
    <w:rsid w:val="3FF56C14"/>
    <w:rsid w:val="417B75E9"/>
    <w:rsid w:val="42430A63"/>
    <w:rsid w:val="42F058B7"/>
    <w:rsid w:val="436109F6"/>
    <w:rsid w:val="4388249F"/>
    <w:rsid w:val="441A38D4"/>
    <w:rsid w:val="4504239D"/>
    <w:rsid w:val="4729552B"/>
    <w:rsid w:val="481E75AD"/>
    <w:rsid w:val="49284196"/>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E097DE2"/>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A024CC5"/>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3622</Words>
  <Characters>3678</Characters>
  <Lines>1</Lines>
  <Paragraphs>1</Paragraphs>
  <TotalTime>5</TotalTime>
  <ScaleCrop>false</ScaleCrop>
  <LinksUpToDate>false</LinksUpToDate>
  <CharactersWithSpaces>4063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188F566519D1451F832E3F0D56C583DC</vt:lpwstr>
  </property>
</Properties>
</file>