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F138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eastAsia="zh-CN"/>
        </w:rPr>
      </w:pPr>
    </w:p>
    <w:p w14:paraId="199FF7E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eastAsia="zh-CN"/>
        </w:rPr>
      </w:pPr>
    </w:p>
    <w:p w14:paraId="5DE7EA0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重庆市规划和自然资源局</w:t>
      </w:r>
    </w:p>
    <w:p w14:paraId="07897D2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关于印发《重庆市矿山生态修复市场主体信用</w:t>
      </w:r>
    </w:p>
    <w:p w14:paraId="0FADD78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管理办法》的通知</w:t>
      </w:r>
    </w:p>
    <w:p w14:paraId="5A936ED9">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渝规资规范〔2024〕</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号</w:t>
      </w:r>
    </w:p>
    <w:p w14:paraId="104A2793">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outlineLvl w:val="9"/>
        <w:rPr>
          <w:rFonts w:hint="eastAsia" w:ascii="方正仿宋_GBK" w:hAnsi="方正仿宋_GBK" w:eastAsia="方正仿宋_GBK" w:cs="方正仿宋_GBK"/>
          <w:sz w:val="32"/>
          <w:szCs w:val="32"/>
          <w:lang w:eastAsia="zh-CN"/>
        </w:rPr>
      </w:pPr>
    </w:p>
    <w:p w14:paraId="3C09CC3B">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各区县（自治县，含西部科学</w:t>
      </w:r>
      <w:bookmarkStart w:id="13" w:name="_GoBack"/>
      <w:bookmarkEnd w:id="13"/>
      <w:r>
        <w:rPr>
          <w:rFonts w:hint="eastAsia" w:ascii="方正仿宋_GBK" w:hAnsi="方正仿宋_GBK" w:eastAsia="方正仿宋_GBK" w:cs="方正仿宋_GBK"/>
          <w:sz w:val="32"/>
          <w:szCs w:val="32"/>
          <w:lang w:eastAsia="zh-CN"/>
        </w:rPr>
        <w:t>城重庆高新区、万盛经开区）规划自然资源局，有关单位：</w:t>
      </w:r>
    </w:p>
    <w:p w14:paraId="187FAC18">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《重庆市矿山生态修复市场主体信用管理办法》已经</w:t>
      </w:r>
      <w:r>
        <w:rPr>
          <w:rFonts w:hint="default" w:ascii="Times New Roman" w:hAnsi="Times New Roman" w:eastAsia="方正仿宋_GBK" w:cs="Times New Roman"/>
          <w:sz w:val="32"/>
          <w:szCs w:val="32"/>
          <w:lang w:val="en-US" w:eastAsia="zh-CN"/>
        </w:rPr>
        <w:t>2023年第27次局长办公会审议通过，现印发你们，请遵照执行。</w:t>
      </w:r>
    </w:p>
    <w:p w14:paraId="7F1F919A">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方正仿宋_GBK" w:cs="Times New Roman"/>
          <w:sz w:val="32"/>
          <w:szCs w:val="32"/>
          <w:lang w:val="en-US" w:eastAsia="zh-CN"/>
        </w:rPr>
      </w:pPr>
    </w:p>
    <w:p w14:paraId="4573EB92">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附件：重庆市矿山生态修复市场主体信用管理办法</w:t>
      </w:r>
    </w:p>
    <w:p w14:paraId="70EB4CC5">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方正仿宋_GBK" w:cs="Times New Roman"/>
          <w:sz w:val="32"/>
          <w:szCs w:val="32"/>
          <w:lang w:val="en-US" w:eastAsia="zh-CN"/>
        </w:rPr>
      </w:pPr>
    </w:p>
    <w:p w14:paraId="79C1D103">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方正仿宋_GBK" w:cs="Times New Roman"/>
          <w:sz w:val="32"/>
          <w:szCs w:val="32"/>
          <w:lang w:val="en-US" w:eastAsia="zh-CN"/>
        </w:rPr>
      </w:pPr>
    </w:p>
    <w:p w14:paraId="46326AB6">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方正仿宋_GBK" w:cs="Times New Roman"/>
          <w:sz w:val="32"/>
          <w:szCs w:val="32"/>
          <w:lang w:val="en-US" w:eastAsia="zh-CN"/>
        </w:rPr>
      </w:pPr>
    </w:p>
    <w:p w14:paraId="12C14CCC">
      <w:pPr>
        <w:keepNext w:val="0"/>
        <w:keepLines w:val="0"/>
        <w:pageBreakBefore w:val="0"/>
        <w:widowControl w:val="0"/>
        <w:kinsoku/>
        <w:wordWrap/>
        <w:overflowPunct/>
        <w:topLinePunct w:val="0"/>
        <w:autoSpaceDE/>
        <w:autoSpaceDN/>
        <w:bidi w:val="0"/>
        <w:adjustRightInd/>
        <w:snapToGrid/>
        <w:spacing w:line="560" w:lineRule="exact"/>
        <w:ind w:firstLine="4806" w:firstLineChars="1502"/>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重庆市规划和自然资源局</w:t>
      </w:r>
    </w:p>
    <w:p w14:paraId="140CA9FC">
      <w:pPr>
        <w:keepNext w:val="0"/>
        <w:keepLines w:val="0"/>
        <w:pageBreakBefore w:val="0"/>
        <w:widowControl w:val="0"/>
        <w:kinsoku/>
        <w:wordWrap/>
        <w:overflowPunct/>
        <w:topLinePunct w:val="0"/>
        <w:autoSpaceDE/>
        <w:autoSpaceDN/>
        <w:bidi w:val="0"/>
        <w:adjustRightInd/>
        <w:snapToGrid/>
        <w:spacing w:line="560" w:lineRule="exact"/>
        <w:ind w:firstLine="5257" w:firstLineChars="1643"/>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日</w:t>
      </w:r>
    </w:p>
    <w:p w14:paraId="5C32FED2">
      <w:pPr>
        <w:keepNext w:val="0"/>
        <w:keepLines w:val="0"/>
        <w:pageBreakBefore w:val="0"/>
        <w:widowControl w:val="0"/>
        <w:kinsoku/>
        <w:wordWrap/>
        <w:overflowPunct/>
        <w:topLinePunct w:val="0"/>
        <w:autoSpaceDE/>
        <w:autoSpaceDN/>
        <w:bidi w:val="0"/>
        <w:adjustRightInd/>
        <w:snapToGrid/>
        <w:spacing w:line="560" w:lineRule="exact"/>
        <w:ind w:firstLine="4486" w:firstLineChars="1402"/>
        <w:jc w:val="both"/>
        <w:textAlignment w:val="auto"/>
        <w:outlineLvl w:val="9"/>
        <w:rPr>
          <w:rFonts w:hint="eastAsia" w:ascii="方正仿宋_GBK" w:hAnsi="方正仿宋_GBK" w:eastAsia="方正仿宋_GBK" w:cs="方正仿宋_GBK"/>
          <w:sz w:val="32"/>
          <w:szCs w:val="32"/>
          <w:lang w:val="en-US" w:eastAsia="zh-CN"/>
        </w:rPr>
      </w:pPr>
    </w:p>
    <w:p w14:paraId="0BE15D66">
      <w:pPr>
        <w:keepNext w:val="0"/>
        <w:keepLines w:val="0"/>
        <w:pageBreakBefore w:val="0"/>
        <w:widowControl w:val="0"/>
        <w:kinsoku/>
        <w:wordWrap/>
        <w:overflowPunct/>
        <w:topLinePunct w:val="0"/>
        <w:autoSpaceDE/>
        <w:autoSpaceDN/>
        <w:bidi w:val="0"/>
        <w:adjustRightInd/>
        <w:snapToGrid/>
        <w:spacing w:line="560" w:lineRule="exact"/>
        <w:ind w:firstLine="4486" w:firstLineChars="1402"/>
        <w:jc w:val="both"/>
        <w:textAlignment w:val="auto"/>
        <w:outlineLvl w:val="9"/>
        <w:rPr>
          <w:rFonts w:hint="eastAsia" w:ascii="方正仿宋_GBK" w:hAnsi="方正仿宋_GBK" w:eastAsia="方正仿宋_GBK" w:cs="方正仿宋_GBK"/>
          <w:sz w:val="32"/>
          <w:szCs w:val="32"/>
          <w:lang w:val="en-US" w:eastAsia="zh-CN"/>
        </w:rPr>
      </w:pPr>
    </w:p>
    <w:p w14:paraId="0828F8D7">
      <w:pPr>
        <w:pStyle w:val="2"/>
        <w:spacing w:line="560" w:lineRule="exact"/>
        <w:rPr>
          <w:rFonts w:hint="eastAsia"/>
          <w:lang w:val="en-US" w:eastAsia="zh-CN"/>
        </w:rPr>
      </w:pPr>
    </w:p>
    <w:p w14:paraId="6791FCDB">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14:paraId="4B1C6688">
      <w:pPr>
        <w:keepNext w:val="0"/>
        <w:keepLines w:val="0"/>
        <w:pageBreakBefore w:val="0"/>
        <w:widowControl w:val="0"/>
        <w:kinsoku/>
        <w:wordWrap/>
        <w:overflowPunct/>
        <w:topLinePunct w:val="0"/>
        <w:autoSpaceDE/>
        <w:autoSpaceDN/>
        <w:bidi w:val="0"/>
        <w:adjustRightInd/>
        <w:snapToGrid/>
        <w:spacing w:line="560" w:lineRule="exact"/>
        <w:ind w:firstLine="4486" w:firstLineChars="1402"/>
        <w:jc w:val="both"/>
        <w:textAlignment w:val="auto"/>
        <w:outlineLvl w:val="9"/>
        <w:rPr>
          <w:rFonts w:hint="eastAsia" w:ascii="方正仿宋_GBK" w:hAnsi="方正仿宋_GBK" w:eastAsia="方正仿宋_GBK" w:cs="方正仿宋_GBK"/>
          <w:sz w:val="32"/>
          <w:szCs w:val="32"/>
          <w:lang w:val="en-US" w:eastAsia="zh-CN"/>
        </w:rPr>
      </w:pPr>
    </w:p>
    <w:p w14:paraId="2A9952E0">
      <w:pPr>
        <w:spacing w:line="560" w:lineRule="exact"/>
        <w:jc w:val="center"/>
        <w:outlineLvl w:val="9"/>
        <w:rPr>
          <w:rFonts w:hint="eastAsia" w:ascii="方正小标宋_GBK" w:hAnsi="方正小标宋_GBK" w:eastAsia="方正小标宋_GBK" w:cs="方正小标宋_GBK"/>
          <w:snapToGrid/>
          <w:spacing w:val="0"/>
          <w:kern w:val="2"/>
          <w:sz w:val="44"/>
          <w:szCs w:val="44"/>
        </w:rPr>
      </w:pPr>
      <w:r>
        <w:rPr>
          <w:rFonts w:hint="eastAsia" w:ascii="方正小标宋_GBK" w:hAnsi="方正小标宋_GBK" w:eastAsia="方正小标宋_GBK" w:cs="方正小标宋_GBK"/>
          <w:snapToGrid/>
          <w:spacing w:val="0"/>
          <w:kern w:val="2"/>
          <w:sz w:val="44"/>
          <w:szCs w:val="44"/>
          <w:lang w:eastAsia="zh-CN"/>
        </w:rPr>
        <w:t>重庆市</w:t>
      </w:r>
      <w:r>
        <w:rPr>
          <w:rFonts w:hint="eastAsia" w:ascii="方正小标宋_GBK" w:hAnsi="方正小标宋_GBK" w:eastAsia="方正小标宋_GBK" w:cs="方正小标宋_GBK"/>
          <w:snapToGrid/>
          <w:spacing w:val="0"/>
          <w:kern w:val="2"/>
          <w:sz w:val="44"/>
          <w:szCs w:val="44"/>
        </w:rPr>
        <w:t>矿山生态修复市场主体信用管理办法</w:t>
      </w:r>
    </w:p>
    <w:p w14:paraId="1255EAB9">
      <w:pPr>
        <w:spacing w:line="560" w:lineRule="exact"/>
        <w:rPr>
          <w:rFonts w:ascii="Times New Roman" w:hAnsi="Times New Roman"/>
          <w:color w:val="auto"/>
        </w:rPr>
      </w:pPr>
    </w:p>
    <w:p w14:paraId="164339A7">
      <w:pPr>
        <w:spacing w:line="560" w:lineRule="exact"/>
        <w:jc w:val="center"/>
        <w:rPr>
          <w:rFonts w:ascii="Times New Roman" w:hAnsi="Times New Roman"/>
          <w:color w:val="auto"/>
          <w:sz w:val="32"/>
          <w:szCs w:val="32"/>
        </w:rPr>
      </w:pPr>
      <w:r>
        <w:rPr>
          <w:rFonts w:ascii="Times New Roman" w:hAnsi="Times New Roman" w:eastAsia="黑体"/>
          <w:snapToGrid w:val="0"/>
          <w:color w:val="auto"/>
          <w:kern w:val="44"/>
          <w:sz w:val="32"/>
          <w:szCs w:val="32"/>
        </w:rPr>
        <w:t>第一章</w:t>
      </w:r>
      <w:r>
        <w:rPr>
          <w:rFonts w:hint="eastAsia" w:ascii="Times New Roman" w:hAnsi="Times New Roman" w:eastAsia="黑体"/>
          <w:snapToGrid w:val="0"/>
          <w:color w:val="auto"/>
          <w:kern w:val="44"/>
          <w:sz w:val="32"/>
          <w:szCs w:val="32"/>
        </w:rPr>
        <w:t xml:space="preserve"> </w:t>
      </w:r>
      <w:r>
        <w:rPr>
          <w:rFonts w:ascii="Times New Roman" w:hAnsi="Times New Roman" w:eastAsia="黑体"/>
          <w:snapToGrid w:val="0"/>
          <w:color w:val="auto"/>
          <w:kern w:val="44"/>
          <w:sz w:val="32"/>
          <w:szCs w:val="32"/>
        </w:rPr>
        <w:t>总则</w:t>
      </w:r>
    </w:p>
    <w:p w14:paraId="628CCACE">
      <w:pPr>
        <w:spacing w:line="560" w:lineRule="exact"/>
        <w:ind w:firstLine="643" w:firstLineChars="200"/>
        <w:rPr>
          <w:rFonts w:ascii="Times New Roman" w:hAnsi="Times New Roman" w:eastAsia="方正仿宋_GBK"/>
          <w:color w:val="auto"/>
        </w:rPr>
      </w:pPr>
      <w:r>
        <w:rPr>
          <w:rFonts w:ascii="Times New Roman" w:hAnsi="Times New Roman" w:eastAsia="方正仿宋_GBK"/>
          <w:b/>
          <w:snapToGrid w:val="0"/>
          <w:color w:val="auto"/>
          <w:kern w:val="0"/>
          <w:sz w:val="32"/>
          <w:szCs w:val="32"/>
        </w:rPr>
        <w:t>第一条</w:t>
      </w:r>
      <w:r>
        <w:rPr>
          <w:rFonts w:hint="eastAsia" w:ascii="Times New Roman" w:hAnsi="Times New Roman" w:eastAsia="方正仿宋_GBK"/>
          <w:b/>
          <w:snapToGrid w:val="0"/>
          <w:color w:val="auto"/>
          <w:kern w:val="0"/>
          <w:sz w:val="32"/>
          <w:szCs w:val="32"/>
          <w:lang w:val="en-US" w:eastAsia="zh-CN"/>
        </w:rPr>
        <w:t xml:space="preserve">  </w:t>
      </w:r>
      <w:r>
        <w:rPr>
          <w:rFonts w:ascii="Times New Roman" w:hAnsi="Times New Roman" w:eastAsia="方正仿宋_GBK"/>
          <w:snapToGrid w:val="0"/>
          <w:color w:val="auto"/>
          <w:kern w:val="0"/>
          <w:sz w:val="32"/>
          <w:szCs w:val="32"/>
        </w:rPr>
        <w:t>为规范</w:t>
      </w:r>
      <w:r>
        <w:rPr>
          <w:rFonts w:hint="eastAsia" w:ascii="Times New Roman" w:hAnsi="Times New Roman" w:eastAsia="方正仿宋_GBK"/>
          <w:snapToGrid w:val="0"/>
          <w:color w:val="auto"/>
          <w:kern w:val="0"/>
          <w:sz w:val="32"/>
          <w:szCs w:val="32"/>
          <w:lang w:val="en-US" w:eastAsia="zh-CN"/>
        </w:rPr>
        <w:t>全市</w:t>
      </w:r>
      <w:r>
        <w:rPr>
          <w:rFonts w:ascii="Times New Roman" w:hAnsi="Times New Roman" w:eastAsia="方正仿宋_GBK"/>
          <w:snapToGrid w:val="0"/>
          <w:color w:val="auto"/>
          <w:kern w:val="0"/>
          <w:sz w:val="32"/>
          <w:szCs w:val="32"/>
        </w:rPr>
        <w:t>矿山生态修复市场秩序，</w:t>
      </w:r>
      <w:r>
        <w:rPr>
          <w:rFonts w:hint="eastAsia" w:ascii="Times New Roman" w:hAnsi="Times New Roman" w:eastAsia="方正仿宋_GBK"/>
          <w:snapToGrid w:val="0"/>
          <w:color w:val="auto"/>
          <w:kern w:val="0"/>
          <w:sz w:val="32"/>
          <w:szCs w:val="32"/>
        </w:rPr>
        <w:t>构建以信用为基础的市场监管机制</w:t>
      </w:r>
      <w:r>
        <w:rPr>
          <w:rFonts w:ascii="Times New Roman" w:hAnsi="Times New Roman" w:eastAsia="方正仿宋_GBK"/>
          <w:snapToGrid w:val="0"/>
          <w:color w:val="auto"/>
          <w:kern w:val="0"/>
          <w:sz w:val="32"/>
          <w:szCs w:val="32"/>
        </w:rPr>
        <w:t>，推动社会信用一体化建设发展，根据</w:t>
      </w:r>
      <w:r>
        <w:rPr>
          <w:rFonts w:hint="eastAsia" w:ascii="Times New Roman" w:hAnsi="Times New Roman" w:eastAsia="方正仿宋_GBK"/>
          <w:snapToGrid w:val="0"/>
          <w:color w:val="auto"/>
          <w:kern w:val="0"/>
          <w:sz w:val="32"/>
          <w:szCs w:val="32"/>
        </w:rPr>
        <w:t>《矿山地质环境保护规定》</w:t>
      </w:r>
      <w:r>
        <w:rPr>
          <w:rFonts w:hint="eastAsia" w:ascii="Times New Roman" w:hAnsi="Times New Roman" w:eastAsia="方正仿宋_GBK"/>
          <w:snapToGrid w:val="0"/>
          <w:color w:val="auto"/>
          <w:kern w:val="0"/>
          <w:sz w:val="32"/>
          <w:szCs w:val="32"/>
          <w:highlight w:val="none"/>
        </w:rPr>
        <w:t>《矿业权人勘查开采信息管理办法》《重庆市社会信用条例》</w:t>
      </w:r>
      <w:r>
        <w:rPr>
          <w:rFonts w:ascii="Times New Roman" w:hAnsi="Times New Roman" w:eastAsia="方正仿宋_GBK"/>
          <w:snapToGrid w:val="0"/>
          <w:color w:val="auto"/>
          <w:kern w:val="0"/>
          <w:sz w:val="32"/>
          <w:szCs w:val="32"/>
        </w:rPr>
        <w:t>等</w:t>
      </w:r>
      <w:r>
        <w:rPr>
          <w:rFonts w:hint="eastAsia" w:ascii="Times New Roman" w:hAnsi="Times New Roman" w:eastAsia="方正仿宋_GBK"/>
          <w:snapToGrid w:val="0"/>
          <w:color w:val="auto"/>
          <w:kern w:val="0"/>
          <w:sz w:val="32"/>
          <w:szCs w:val="32"/>
        </w:rPr>
        <w:t>有关规定</w:t>
      </w:r>
      <w:r>
        <w:rPr>
          <w:rFonts w:ascii="Times New Roman" w:hAnsi="Times New Roman" w:eastAsia="方正仿宋_GBK"/>
          <w:snapToGrid w:val="0"/>
          <w:color w:val="auto"/>
          <w:kern w:val="0"/>
          <w:sz w:val="32"/>
          <w:szCs w:val="32"/>
        </w:rPr>
        <w:t>，结合</w:t>
      </w:r>
      <w:r>
        <w:rPr>
          <w:rFonts w:hint="eastAsia" w:ascii="Times New Roman" w:hAnsi="Times New Roman" w:eastAsia="方正仿宋_GBK"/>
          <w:snapToGrid w:val="0"/>
          <w:color w:val="auto"/>
          <w:kern w:val="0"/>
          <w:sz w:val="32"/>
          <w:szCs w:val="32"/>
          <w:lang w:val="en-US" w:eastAsia="zh-CN"/>
        </w:rPr>
        <w:t>全市</w:t>
      </w:r>
      <w:r>
        <w:rPr>
          <w:rFonts w:ascii="Times New Roman" w:hAnsi="Times New Roman" w:eastAsia="方正仿宋_GBK"/>
          <w:snapToGrid w:val="0"/>
          <w:color w:val="auto"/>
          <w:kern w:val="0"/>
          <w:sz w:val="32"/>
          <w:szCs w:val="32"/>
        </w:rPr>
        <w:t>矿山生态修复工作实际，制定本办法。</w:t>
      </w:r>
    </w:p>
    <w:p w14:paraId="41B2849F">
      <w:pPr>
        <w:spacing w:line="560" w:lineRule="exact"/>
        <w:ind w:firstLine="643" w:firstLineChars="200"/>
        <w:rPr>
          <w:rFonts w:hint="eastAsia" w:ascii="Times New Roman" w:hAnsi="Times New Roman" w:eastAsia="方正仿宋_GBK"/>
          <w:color w:val="auto"/>
          <w:sz w:val="32"/>
          <w:szCs w:val="32"/>
        </w:rPr>
      </w:pPr>
      <w:r>
        <w:rPr>
          <w:rFonts w:ascii="Times New Roman" w:hAnsi="Times New Roman" w:eastAsia="方正仿宋_GBK"/>
          <w:b/>
          <w:snapToGrid w:val="0"/>
          <w:color w:val="auto"/>
          <w:kern w:val="0"/>
          <w:sz w:val="32"/>
          <w:szCs w:val="32"/>
        </w:rPr>
        <w:t>第二条</w:t>
      </w:r>
      <w:r>
        <w:rPr>
          <w:rFonts w:hint="eastAsia" w:ascii="Times New Roman" w:hAnsi="Times New Roman" w:eastAsia="方正仿宋_GBK"/>
          <w:b/>
          <w:snapToGrid w:val="0"/>
          <w:color w:val="auto"/>
          <w:kern w:val="0"/>
          <w:sz w:val="32"/>
          <w:szCs w:val="32"/>
          <w:lang w:val="en-US" w:eastAsia="zh-CN"/>
        </w:rPr>
        <w:t xml:space="preserve">  </w:t>
      </w:r>
      <w:r>
        <w:rPr>
          <w:rFonts w:hint="eastAsia" w:ascii="Times New Roman" w:hAnsi="Times New Roman" w:eastAsia="方正仿宋_GBK"/>
          <w:snapToGrid w:val="0"/>
          <w:color w:val="auto"/>
          <w:kern w:val="0"/>
          <w:sz w:val="32"/>
          <w:szCs w:val="32"/>
          <w:lang w:val="en-US" w:eastAsia="zh-CN"/>
        </w:rPr>
        <w:t>重庆市</w:t>
      </w:r>
      <w:r>
        <w:rPr>
          <w:rFonts w:ascii="Times New Roman" w:hAnsi="Times New Roman" w:eastAsia="方正仿宋_GBK"/>
          <w:snapToGrid w:val="0"/>
          <w:color w:val="auto"/>
          <w:kern w:val="0"/>
          <w:sz w:val="32"/>
          <w:szCs w:val="32"/>
        </w:rPr>
        <w:t>行政区域内从事矿山生态修复的市场主体信用信息的采集、公示、运用及监督管理</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适用本办法</w:t>
      </w:r>
      <w:r>
        <w:rPr>
          <w:rFonts w:hint="eastAsia" w:ascii="Times New Roman" w:hAnsi="Times New Roman" w:eastAsia="方正仿宋_GBK"/>
          <w:color w:val="auto"/>
          <w:sz w:val="32"/>
          <w:szCs w:val="32"/>
        </w:rPr>
        <w:t>。</w:t>
      </w:r>
    </w:p>
    <w:p w14:paraId="28CF2C09">
      <w:pPr>
        <w:spacing w:line="560" w:lineRule="exact"/>
        <w:ind w:firstLine="643" w:firstLineChars="200"/>
        <w:rPr>
          <w:rFonts w:ascii="Times New Roman" w:hAnsi="Times New Roman" w:eastAsia="方正仿宋_GBK"/>
          <w:snapToGrid w:val="0"/>
          <w:color w:val="auto"/>
          <w:kern w:val="0"/>
          <w:sz w:val="32"/>
          <w:szCs w:val="32"/>
        </w:rPr>
      </w:pPr>
      <w:r>
        <w:rPr>
          <w:rFonts w:ascii="Times New Roman" w:hAnsi="Times New Roman" w:eastAsia="方正仿宋_GBK"/>
          <w:b/>
          <w:snapToGrid w:val="0"/>
          <w:color w:val="auto"/>
          <w:kern w:val="0"/>
          <w:sz w:val="32"/>
          <w:szCs w:val="32"/>
        </w:rPr>
        <w:t>第三条</w:t>
      </w:r>
      <w:r>
        <w:rPr>
          <w:rFonts w:hint="eastAsia" w:ascii="Times New Roman" w:hAnsi="Times New Roman" w:eastAsia="方正仿宋_GBK"/>
          <w:b/>
          <w:snapToGrid w:val="0"/>
          <w:color w:val="auto"/>
          <w:kern w:val="0"/>
          <w:sz w:val="32"/>
          <w:szCs w:val="32"/>
          <w:lang w:val="en-US" w:eastAsia="zh-CN"/>
        </w:rPr>
        <w:t xml:space="preserve">  </w:t>
      </w:r>
      <w:r>
        <w:rPr>
          <w:rFonts w:ascii="Times New Roman" w:hAnsi="Times New Roman" w:eastAsia="方正仿宋_GBK"/>
          <w:snapToGrid w:val="0"/>
          <w:color w:val="auto"/>
          <w:kern w:val="0"/>
          <w:sz w:val="32"/>
          <w:szCs w:val="32"/>
        </w:rPr>
        <w:t>本办法所指市场主体包括</w:t>
      </w:r>
      <w:r>
        <w:rPr>
          <w:rFonts w:hint="eastAsia" w:ascii="Times New Roman" w:hAnsi="Times New Roman" w:eastAsia="方正仿宋_GBK"/>
          <w:snapToGrid w:val="0"/>
          <w:color w:val="auto"/>
          <w:kern w:val="0"/>
          <w:sz w:val="32"/>
          <w:szCs w:val="32"/>
        </w:rPr>
        <w:t>矿山企业和从业单位。</w:t>
      </w:r>
    </w:p>
    <w:p w14:paraId="3005CF06">
      <w:pPr>
        <w:spacing w:line="560" w:lineRule="exact"/>
        <w:ind w:firstLine="640" w:firstLineChars="200"/>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矿山企业</w:t>
      </w:r>
      <w:r>
        <w:rPr>
          <w:rFonts w:hint="eastAsia" w:ascii="Times New Roman" w:hAnsi="Times New Roman" w:eastAsia="方正仿宋_GBK"/>
          <w:snapToGrid w:val="0"/>
          <w:color w:val="auto"/>
          <w:kern w:val="0"/>
          <w:sz w:val="32"/>
          <w:szCs w:val="32"/>
        </w:rPr>
        <w:t>指</w:t>
      </w:r>
      <w:r>
        <w:rPr>
          <w:rFonts w:hint="eastAsia" w:ascii="Times New Roman" w:hAnsi="Times New Roman" w:eastAsia="方正仿宋_GBK"/>
          <w:snapToGrid w:val="0"/>
          <w:color w:val="auto"/>
          <w:kern w:val="0"/>
          <w:sz w:val="32"/>
          <w:szCs w:val="32"/>
          <w:lang w:val="en-US" w:eastAsia="zh-CN"/>
        </w:rPr>
        <w:t>重庆市</w:t>
      </w:r>
      <w:r>
        <w:rPr>
          <w:rFonts w:ascii="Times New Roman" w:hAnsi="Times New Roman" w:eastAsia="方正仿宋_GBK"/>
          <w:snapToGrid w:val="0"/>
          <w:color w:val="auto"/>
          <w:kern w:val="0"/>
          <w:sz w:val="32"/>
          <w:szCs w:val="32"/>
        </w:rPr>
        <w:t>行政区域内采矿许可证有效期</w:t>
      </w:r>
      <w:r>
        <w:rPr>
          <w:rFonts w:hint="eastAsia" w:ascii="Times New Roman" w:hAnsi="Times New Roman" w:eastAsia="方正仿宋_GBK"/>
          <w:snapToGrid w:val="0"/>
          <w:color w:val="auto"/>
          <w:kern w:val="0"/>
          <w:sz w:val="32"/>
          <w:szCs w:val="32"/>
        </w:rPr>
        <w:t>内或期</w:t>
      </w:r>
      <w:r>
        <w:rPr>
          <w:rFonts w:ascii="Times New Roman" w:hAnsi="Times New Roman" w:eastAsia="方正仿宋_GBK"/>
          <w:snapToGrid w:val="0"/>
          <w:color w:val="auto"/>
          <w:kern w:val="0"/>
          <w:sz w:val="32"/>
          <w:szCs w:val="32"/>
        </w:rPr>
        <w:t>满后生态修复义务未履行完毕的</w:t>
      </w:r>
      <w:r>
        <w:rPr>
          <w:rFonts w:hint="eastAsia" w:ascii="Times New Roman" w:hAnsi="Times New Roman" w:eastAsia="方正仿宋_GBK"/>
          <w:snapToGrid w:val="0"/>
          <w:color w:val="auto"/>
          <w:kern w:val="0"/>
          <w:sz w:val="32"/>
          <w:szCs w:val="32"/>
        </w:rPr>
        <w:t>采矿权人</w:t>
      </w:r>
      <w:r>
        <w:rPr>
          <w:rFonts w:ascii="Times New Roman" w:hAnsi="Times New Roman" w:eastAsia="方正仿宋_GBK"/>
          <w:snapToGrid w:val="0"/>
          <w:color w:val="auto"/>
          <w:kern w:val="0"/>
          <w:sz w:val="32"/>
          <w:szCs w:val="32"/>
        </w:rPr>
        <w:t>。</w:t>
      </w:r>
    </w:p>
    <w:p w14:paraId="56DF9160">
      <w:pPr>
        <w:spacing w:line="560" w:lineRule="exact"/>
        <w:ind w:firstLine="640" w:firstLineChars="200"/>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从业单位</w:t>
      </w:r>
      <w:r>
        <w:rPr>
          <w:rFonts w:hint="eastAsia" w:ascii="Times New Roman" w:hAnsi="Times New Roman" w:eastAsia="方正仿宋_GBK"/>
          <w:snapToGrid w:val="0"/>
          <w:color w:val="auto"/>
          <w:kern w:val="0"/>
          <w:sz w:val="32"/>
          <w:szCs w:val="32"/>
        </w:rPr>
        <w:t>指</w:t>
      </w:r>
      <w:bookmarkStart w:id="0" w:name="_Hlk152749960"/>
      <w:r>
        <w:rPr>
          <w:rFonts w:hint="eastAsia" w:ascii="Times New Roman" w:hAnsi="Times New Roman" w:eastAsia="方正仿宋_GBK"/>
          <w:snapToGrid w:val="0"/>
          <w:color w:val="auto"/>
          <w:kern w:val="0"/>
          <w:sz w:val="32"/>
          <w:szCs w:val="32"/>
          <w:lang w:val="en-US" w:eastAsia="zh-CN"/>
        </w:rPr>
        <w:t>重庆市</w:t>
      </w:r>
      <w:r>
        <w:rPr>
          <w:rFonts w:ascii="Times New Roman" w:hAnsi="Times New Roman" w:eastAsia="方正仿宋_GBK"/>
          <w:snapToGrid w:val="0"/>
          <w:color w:val="auto"/>
          <w:kern w:val="0"/>
          <w:sz w:val="32"/>
          <w:szCs w:val="32"/>
        </w:rPr>
        <w:t>行政区域内</w:t>
      </w:r>
      <w:r>
        <w:rPr>
          <w:rFonts w:hint="eastAsia" w:ascii="Times New Roman" w:hAnsi="Times New Roman" w:eastAsia="方正仿宋_GBK"/>
          <w:snapToGrid w:val="0"/>
          <w:color w:val="auto"/>
          <w:kern w:val="0"/>
          <w:sz w:val="32"/>
          <w:szCs w:val="32"/>
        </w:rPr>
        <w:t>矿山生态修复</w:t>
      </w:r>
      <w:r>
        <w:rPr>
          <w:rFonts w:ascii="Times New Roman" w:hAnsi="Times New Roman" w:eastAsia="方正仿宋_GBK"/>
          <w:snapToGrid w:val="0"/>
          <w:color w:val="auto"/>
          <w:kern w:val="0"/>
          <w:sz w:val="32"/>
          <w:szCs w:val="32"/>
        </w:rPr>
        <w:t>调勘</w:t>
      </w:r>
      <w:r>
        <w:rPr>
          <w:rFonts w:hint="eastAsia" w:ascii="Times New Roman" w:hAnsi="Times New Roman" w:eastAsia="方正仿宋_GBK"/>
          <w:snapToGrid w:val="0"/>
          <w:color w:val="auto"/>
          <w:kern w:val="0"/>
          <w:sz w:val="32"/>
          <w:szCs w:val="32"/>
        </w:rPr>
        <w:t>查</w:t>
      </w:r>
      <w:r>
        <w:rPr>
          <w:rFonts w:ascii="Times New Roman" w:hAnsi="Times New Roman" w:eastAsia="方正仿宋_GBK"/>
          <w:snapToGrid w:val="0"/>
          <w:color w:val="auto"/>
          <w:kern w:val="0"/>
          <w:sz w:val="32"/>
          <w:szCs w:val="32"/>
        </w:rPr>
        <w:t>、矿山地质环境保护与土地复垦方案编制、历史遗留</w:t>
      </w:r>
      <w:r>
        <w:rPr>
          <w:rFonts w:hint="eastAsia" w:ascii="Times New Roman" w:hAnsi="Times New Roman" w:eastAsia="方正仿宋_GBK"/>
          <w:snapToGrid w:val="0"/>
          <w:color w:val="auto"/>
          <w:kern w:val="0"/>
          <w:sz w:val="32"/>
          <w:szCs w:val="32"/>
        </w:rPr>
        <w:t>和关闭</w:t>
      </w:r>
      <w:r>
        <w:rPr>
          <w:rFonts w:ascii="Times New Roman" w:hAnsi="Times New Roman" w:eastAsia="方正仿宋_GBK"/>
          <w:snapToGrid w:val="0"/>
          <w:color w:val="auto"/>
          <w:kern w:val="0"/>
          <w:sz w:val="32"/>
          <w:szCs w:val="32"/>
        </w:rPr>
        <w:t>矿山生态修复方案编制</w:t>
      </w:r>
      <w:r>
        <w:rPr>
          <w:rFonts w:hint="eastAsia" w:ascii="Times New Roman" w:hAnsi="Times New Roman" w:eastAsia="方正仿宋_GBK"/>
          <w:snapToGrid w:val="0"/>
          <w:color w:val="auto"/>
          <w:kern w:val="0"/>
          <w:sz w:val="32"/>
          <w:szCs w:val="32"/>
        </w:rPr>
        <w:t>等技术单位；矿山生态修复施工单位、监理单位。</w:t>
      </w:r>
      <w:bookmarkEnd w:id="0"/>
    </w:p>
    <w:p w14:paraId="073C8EA9">
      <w:pPr>
        <w:spacing w:line="560" w:lineRule="exact"/>
        <w:ind w:firstLine="643" w:firstLineChars="200"/>
        <w:rPr>
          <w:rFonts w:ascii="Times New Roman" w:hAnsi="Times New Roman" w:eastAsia="方正仿宋_GBK"/>
          <w:snapToGrid w:val="0"/>
          <w:color w:val="auto"/>
          <w:kern w:val="0"/>
          <w:sz w:val="32"/>
          <w:szCs w:val="32"/>
        </w:rPr>
      </w:pPr>
      <w:r>
        <w:rPr>
          <w:rFonts w:ascii="Times New Roman" w:hAnsi="Times New Roman" w:eastAsia="方正仿宋_GBK"/>
          <w:b/>
          <w:bCs/>
          <w:snapToGrid w:val="0"/>
          <w:color w:val="auto"/>
          <w:kern w:val="0"/>
          <w:sz w:val="32"/>
          <w:szCs w:val="32"/>
        </w:rPr>
        <w:t>第四条</w:t>
      </w:r>
      <w:r>
        <w:rPr>
          <w:rFonts w:hint="eastAsia" w:ascii="Times New Roman" w:hAnsi="Times New Roman" w:eastAsia="方正仿宋_GBK"/>
          <w:b/>
          <w:bCs/>
          <w:snapToGrid w:val="0"/>
          <w:color w:val="auto"/>
          <w:kern w:val="0"/>
          <w:sz w:val="32"/>
          <w:szCs w:val="32"/>
          <w:lang w:val="en-US" w:eastAsia="zh-CN"/>
        </w:rPr>
        <w:t xml:space="preserve">  </w:t>
      </w:r>
      <w:r>
        <w:rPr>
          <w:rFonts w:ascii="Times New Roman" w:hAnsi="Times New Roman" w:eastAsia="方正仿宋_GBK"/>
          <w:snapToGrid w:val="0"/>
          <w:color w:val="auto"/>
          <w:kern w:val="0"/>
          <w:sz w:val="32"/>
          <w:szCs w:val="32"/>
        </w:rPr>
        <w:t>市场主体信用管理遵循政府</w:t>
      </w:r>
      <w:r>
        <w:rPr>
          <w:rFonts w:hint="eastAsia" w:ascii="Times New Roman" w:hAnsi="Times New Roman" w:eastAsia="方正仿宋_GBK"/>
          <w:snapToGrid w:val="0"/>
          <w:color w:val="auto"/>
          <w:kern w:val="0"/>
          <w:sz w:val="32"/>
          <w:szCs w:val="32"/>
        </w:rPr>
        <w:t>统筹</w:t>
      </w:r>
      <w:r>
        <w:rPr>
          <w:rFonts w:ascii="Times New Roman" w:hAnsi="Times New Roman" w:eastAsia="方正仿宋_GBK"/>
          <w:snapToGrid w:val="0"/>
          <w:color w:val="auto"/>
          <w:kern w:val="0"/>
          <w:sz w:val="32"/>
          <w:szCs w:val="32"/>
        </w:rPr>
        <w:t>、统一评价、社会监督的原则，保守国家秘密，保护商业秘密和个人隐私。</w:t>
      </w:r>
    </w:p>
    <w:p w14:paraId="7369BA60">
      <w:pPr>
        <w:spacing w:line="560" w:lineRule="exact"/>
        <w:ind w:firstLine="643" w:firstLineChars="200"/>
        <w:rPr>
          <w:rFonts w:ascii="Times New Roman" w:hAnsi="Times New Roman" w:eastAsia="方正仿宋_GBK"/>
          <w:snapToGrid w:val="0"/>
          <w:color w:val="auto"/>
          <w:kern w:val="0"/>
          <w:sz w:val="32"/>
          <w:szCs w:val="32"/>
        </w:rPr>
      </w:pPr>
      <w:r>
        <w:rPr>
          <w:rFonts w:ascii="Times New Roman" w:hAnsi="Times New Roman" w:eastAsia="方正仿宋_GBK"/>
          <w:b/>
          <w:snapToGrid w:val="0"/>
          <w:color w:val="auto"/>
          <w:kern w:val="0"/>
          <w:sz w:val="32"/>
          <w:szCs w:val="32"/>
        </w:rPr>
        <w:t>第五条</w:t>
      </w:r>
      <w:r>
        <w:rPr>
          <w:rFonts w:hint="eastAsia" w:ascii="Times New Roman" w:hAnsi="Times New Roman" w:eastAsia="方正仿宋_GBK"/>
          <w:b/>
          <w:bCs/>
          <w:snapToGrid w:val="0"/>
          <w:color w:val="auto"/>
          <w:kern w:val="0"/>
          <w:sz w:val="32"/>
          <w:szCs w:val="32"/>
          <w:lang w:val="en-US" w:eastAsia="zh-CN"/>
        </w:rPr>
        <w:t xml:space="preserve">  </w:t>
      </w:r>
      <w:r>
        <w:rPr>
          <w:rFonts w:ascii="Times New Roman" w:hAnsi="Times New Roman" w:eastAsia="方正仿宋_GBK"/>
          <w:snapToGrid w:val="0"/>
          <w:color w:val="auto"/>
          <w:kern w:val="0"/>
          <w:sz w:val="32"/>
          <w:szCs w:val="32"/>
        </w:rPr>
        <w:t>重庆市规划和自然资源局（以下简称</w:t>
      </w:r>
      <w:r>
        <w:rPr>
          <w:rFonts w:hint="eastAsia" w:ascii="方正仿宋_GBK" w:hAnsi="方正仿宋_GBK" w:eastAsia="方正仿宋_GBK" w:cs="方正仿宋_GBK"/>
          <w:snapToGrid w:val="0"/>
          <w:color w:val="auto"/>
          <w:kern w:val="0"/>
          <w:sz w:val="32"/>
          <w:szCs w:val="32"/>
        </w:rPr>
        <w:t>“</w:t>
      </w:r>
      <w:r>
        <w:rPr>
          <w:rFonts w:hint="eastAsia" w:ascii="方正仿宋_GBK" w:hAnsi="方正仿宋_GBK" w:eastAsia="方正仿宋_GBK" w:cs="方正仿宋_GBK"/>
          <w:snapToGrid w:val="0"/>
          <w:color w:val="auto"/>
          <w:kern w:val="0"/>
          <w:sz w:val="32"/>
          <w:szCs w:val="32"/>
          <w:lang w:val="en-US" w:eastAsia="zh-CN"/>
        </w:rPr>
        <w:t>市局</w:t>
      </w:r>
      <w:r>
        <w:rPr>
          <w:rFonts w:hint="eastAsia" w:ascii="方正仿宋_GBK" w:hAnsi="方正仿宋_GBK" w:eastAsia="方正仿宋_GBK" w:cs="方正仿宋_GBK"/>
          <w:snapToGrid w:val="0"/>
          <w:color w:val="auto"/>
          <w:kern w:val="0"/>
          <w:sz w:val="32"/>
          <w:szCs w:val="32"/>
        </w:rPr>
        <w:t>”</w:t>
      </w:r>
      <w:r>
        <w:rPr>
          <w:rFonts w:ascii="Times New Roman" w:hAnsi="Times New Roman" w:eastAsia="方正仿宋_GBK"/>
          <w:snapToGrid w:val="0"/>
          <w:color w:val="auto"/>
          <w:kern w:val="0"/>
          <w:sz w:val="32"/>
          <w:szCs w:val="32"/>
        </w:rPr>
        <w:t>）负责制定矿山生态修复市场主体信用管理制度；建立完善信用管理平台；开展</w:t>
      </w:r>
      <w:r>
        <w:rPr>
          <w:rFonts w:hint="eastAsia" w:ascii="Times New Roman" w:hAnsi="Times New Roman" w:eastAsia="方正仿宋_GBK"/>
          <w:snapToGrid w:val="0"/>
          <w:color w:val="auto"/>
          <w:kern w:val="0"/>
          <w:sz w:val="32"/>
          <w:szCs w:val="32"/>
        </w:rPr>
        <w:t>诚信</w:t>
      </w:r>
      <w:r>
        <w:rPr>
          <w:rFonts w:ascii="Times New Roman" w:hAnsi="Times New Roman" w:eastAsia="方正仿宋_GBK"/>
          <w:snapToGrid w:val="0"/>
          <w:color w:val="auto"/>
          <w:kern w:val="0"/>
          <w:sz w:val="32"/>
          <w:szCs w:val="32"/>
        </w:rPr>
        <w:t>激励和失信惩戒；组织技术支撑单位</w:t>
      </w:r>
      <w:r>
        <w:rPr>
          <w:rFonts w:hint="eastAsia" w:ascii="Times New Roman" w:hAnsi="Times New Roman" w:eastAsia="方正仿宋_GBK"/>
          <w:snapToGrid w:val="0"/>
          <w:color w:val="auto"/>
          <w:kern w:val="0"/>
          <w:sz w:val="32"/>
          <w:szCs w:val="32"/>
        </w:rPr>
        <w:t>开展</w:t>
      </w:r>
      <w:r>
        <w:rPr>
          <w:rFonts w:ascii="Times New Roman" w:hAnsi="Times New Roman" w:eastAsia="方正仿宋_GBK"/>
          <w:snapToGrid w:val="0"/>
          <w:color w:val="auto"/>
          <w:kern w:val="0"/>
          <w:sz w:val="32"/>
          <w:szCs w:val="32"/>
        </w:rPr>
        <w:t>信用管理平台日常维护</w:t>
      </w:r>
      <w:r>
        <w:rPr>
          <w:rFonts w:hint="eastAsia" w:ascii="Times New Roman" w:hAnsi="Times New Roman" w:eastAsia="方正仿宋_GBK"/>
          <w:snapToGrid w:val="0"/>
          <w:color w:val="auto"/>
          <w:kern w:val="0"/>
          <w:sz w:val="32"/>
          <w:szCs w:val="32"/>
        </w:rPr>
        <w:t>，</w:t>
      </w:r>
      <w:r>
        <w:rPr>
          <w:rFonts w:ascii="Times New Roman" w:hAnsi="Times New Roman" w:eastAsia="方正仿宋_GBK"/>
          <w:snapToGrid w:val="0"/>
          <w:color w:val="auto"/>
          <w:kern w:val="0"/>
          <w:sz w:val="32"/>
          <w:szCs w:val="32"/>
        </w:rPr>
        <w:t>市场主体信息审核、抽查、公示</w:t>
      </w:r>
      <w:r>
        <w:rPr>
          <w:rFonts w:hint="eastAsia" w:ascii="Times New Roman" w:hAnsi="Times New Roman" w:eastAsia="方正仿宋_GBK"/>
          <w:snapToGrid w:val="0"/>
          <w:color w:val="auto"/>
          <w:kern w:val="0"/>
          <w:sz w:val="32"/>
          <w:szCs w:val="32"/>
        </w:rPr>
        <w:t>、</w:t>
      </w:r>
      <w:r>
        <w:rPr>
          <w:rFonts w:ascii="Times New Roman" w:hAnsi="Times New Roman" w:eastAsia="方正仿宋_GBK"/>
          <w:snapToGrid w:val="0"/>
          <w:color w:val="auto"/>
          <w:kern w:val="0"/>
          <w:sz w:val="32"/>
          <w:szCs w:val="32"/>
        </w:rPr>
        <w:t>修复及录入管理；负责开展市场主体信用</w:t>
      </w:r>
      <w:r>
        <w:rPr>
          <w:rFonts w:hint="eastAsia" w:ascii="Times New Roman" w:hAnsi="Times New Roman" w:eastAsia="方正仿宋_GBK"/>
          <w:snapToGrid w:val="0"/>
          <w:color w:val="auto"/>
          <w:kern w:val="0"/>
          <w:sz w:val="32"/>
          <w:szCs w:val="32"/>
        </w:rPr>
        <w:t>评级</w:t>
      </w:r>
      <w:r>
        <w:rPr>
          <w:rFonts w:ascii="Times New Roman" w:hAnsi="Times New Roman" w:eastAsia="方正仿宋_GBK"/>
          <w:snapToGrid w:val="0"/>
          <w:color w:val="auto"/>
          <w:kern w:val="0"/>
          <w:sz w:val="32"/>
          <w:szCs w:val="32"/>
        </w:rPr>
        <w:t>；负责指导</w:t>
      </w:r>
      <w:r>
        <w:rPr>
          <w:rFonts w:hint="eastAsia" w:ascii="Times New Roman" w:hAnsi="Times New Roman" w:eastAsia="方正仿宋_GBK"/>
          <w:snapToGrid w:val="0"/>
          <w:color w:val="auto"/>
          <w:kern w:val="0"/>
          <w:sz w:val="32"/>
          <w:szCs w:val="32"/>
          <w:lang w:eastAsia="zh-CN"/>
        </w:rPr>
        <w:t>区县</w:t>
      </w:r>
      <w:r>
        <w:rPr>
          <w:rFonts w:ascii="Times New Roman" w:hAnsi="Times New Roman" w:eastAsia="方正仿宋_GBK"/>
          <w:snapToGrid w:val="0"/>
          <w:color w:val="auto"/>
          <w:kern w:val="0"/>
          <w:sz w:val="32"/>
          <w:szCs w:val="32"/>
        </w:rPr>
        <w:t>自然资源主管部门开展信用</w:t>
      </w:r>
      <w:r>
        <w:rPr>
          <w:rFonts w:hint="eastAsia" w:ascii="Times New Roman" w:hAnsi="Times New Roman" w:eastAsia="方正仿宋_GBK"/>
          <w:snapToGrid w:val="0"/>
          <w:color w:val="auto"/>
          <w:kern w:val="0"/>
          <w:sz w:val="32"/>
          <w:szCs w:val="32"/>
        </w:rPr>
        <w:t>评级</w:t>
      </w:r>
      <w:r>
        <w:rPr>
          <w:rFonts w:ascii="Times New Roman" w:hAnsi="Times New Roman" w:eastAsia="方正仿宋_GBK"/>
          <w:snapToGrid w:val="0"/>
          <w:color w:val="auto"/>
          <w:kern w:val="0"/>
          <w:sz w:val="32"/>
          <w:szCs w:val="32"/>
        </w:rPr>
        <w:t>结果应用管理工作。</w:t>
      </w:r>
    </w:p>
    <w:p w14:paraId="5854AEFE">
      <w:pPr>
        <w:spacing w:line="560" w:lineRule="exact"/>
        <w:ind w:firstLine="640" w:firstLineChars="200"/>
        <w:rPr>
          <w:rFonts w:hint="eastAsia" w:ascii="Times New Roman" w:hAnsi="Times New Roman" w:eastAsia="方正仿宋_GBK"/>
          <w:snapToGrid w:val="0"/>
          <w:color w:val="auto"/>
          <w:kern w:val="0"/>
          <w:sz w:val="32"/>
          <w:szCs w:val="32"/>
        </w:rPr>
      </w:pPr>
      <w:r>
        <w:rPr>
          <w:rFonts w:hint="eastAsia" w:ascii="Times New Roman" w:hAnsi="Times New Roman" w:eastAsia="方正仿宋_GBK"/>
          <w:snapToGrid w:val="0"/>
          <w:color w:val="auto"/>
          <w:kern w:val="0"/>
          <w:sz w:val="32"/>
          <w:szCs w:val="32"/>
          <w:lang w:val="en-US" w:eastAsia="zh-CN"/>
        </w:rPr>
        <w:t>区</w:t>
      </w:r>
      <w:r>
        <w:rPr>
          <w:rFonts w:ascii="Times New Roman" w:hAnsi="Times New Roman" w:eastAsia="方正仿宋_GBK"/>
          <w:snapToGrid w:val="0"/>
          <w:color w:val="auto"/>
          <w:kern w:val="0"/>
          <w:sz w:val="32"/>
          <w:szCs w:val="32"/>
        </w:rPr>
        <w:t>县自然资源主管部门（以下简称</w:t>
      </w:r>
      <w:r>
        <w:rPr>
          <w:rFonts w:hint="eastAsia" w:ascii="方正仿宋_GBK" w:hAnsi="方正仿宋_GBK" w:eastAsia="方正仿宋_GBK" w:cs="方正仿宋_GBK"/>
          <w:snapToGrid w:val="0"/>
          <w:color w:val="auto"/>
          <w:kern w:val="0"/>
          <w:sz w:val="32"/>
          <w:szCs w:val="32"/>
        </w:rPr>
        <w:t>“</w:t>
      </w:r>
      <w:r>
        <w:rPr>
          <w:rFonts w:hint="eastAsia" w:ascii="方正仿宋_GBK" w:hAnsi="方正仿宋_GBK" w:eastAsia="方正仿宋_GBK" w:cs="方正仿宋_GBK"/>
          <w:snapToGrid w:val="0"/>
          <w:color w:val="auto"/>
          <w:kern w:val="0"/>
          <w:sz w:val="32"/>
          <w:szCs w:val="32"/>
          <w:lang w:val="en-US" w:eastAsia="zh-CN"/>
        </w:rPr>
        <w:t>区县局</w:t>
      </w:r>
      <w:r>
        <w:rPr>
          <w:rFonts w:hint="eastAsia" w:ascii="方正仿宋_GBK" w:hAnsi="方正仿宋_GBK" w:eastAsia="方正仿宋_GBK" w:cs="方正仿宋_GBK"/>
          <w:snapToGrid w:val="0"/>
          <w:color w:val="auto"/>
          <w:kern w:val="0"/>
          <w:sz w:val="32"/>
          <w:szCs w:val="32"/>
        </w:rPr>
        <w:t>”</w:t>
      </w:r>
      <w:r>
        <w:rPr>
          <w:rFonts w:ascii="Times New Roman" w:hAnsi="Times New Roman" w:eastAsia="方正仿宋_GBK"/>
          <w:snapToGrid w:val="0"/>
          <w:color w:val="auto"/>
          <w:kern w:val="0"/>
          <w:sz w:val="32"/>
          <w:szCs w:val="32"/>
        </w:rPr>
        <w:t>）负责指导辖区</w:t>
      </w:r>
      <w:r>
        <w:rPr>
          <w:rFonts w:hint="eastAsia" w:ascii="Times New Roman" w:hAnsi="Times New Roman" w:eastAsia="方正仿宋_GBK"/>
          <w:snapToGrid w:val="0"/>
          <w:color w:val="auto"/>
          <w:kern w:val="0"/>
          <w:sz w:val="32"/>
          <w:szCs w:val="32"/>
          <w:lang w:val="en-US" w:eastAsia="zh-CN"/>
        </w:rPr>
        <w:t>内</w:t>
      </w:r>
      <w:r>
        <w:rPr>
          <w:rFonts w:ascii="Times New Roman" w:hAnsi="Times New Roman" w:eastAsia="方正仿宋_GBK"/>
          <w:snapToGrid w:val="0"/>
          <w:color w:val="auto"/>
          <w:kern w:val="0"/>
          <w:sz w:val="32"/>
          <w:szCs w:val="32"/>
        </w:rPr>
        <w:t>从事矿山生态修复的市场主体开展信息录入、变更</w:t>
      </w:r>
      <w:r>
        <w:rPr>
          <w:rFonts w:hint="eastAsia" w:ascii="Times New Roman" w:hAnsi="Times New Roman" w:eastAsia="方正仿宋_GBK"/>
          <w:snapToGrid w:val="0"/>
          <w:color w:val="auto"/>
          <w:kern w:val="0"/>
          <w:sz w:val="32"/>
          <w:szCs w:val="32"/>
        </w:rPr>
        <w:t>、</w:t>
      </w:r>
      <w:r>
        <w:rPr>
          <w:rFonts w:ascii="Times New Roman" w:hAnsi="Times New Roman" w:eastAsia="方正仿宋_GBK"/>
          <w:snapToGrid w:val="0"/>
          <w:color w:val="auto"/>
          <w:kern w:val="0"/>
          <w:sz w:val="32"/>
          <w:szCs w:val="32"/>
        </w:rPr>
        <w:t>修复；负责市场主体信息的</w:t>
      </w:r>
      <w:r>
        <w:rPr>
          <w:rFonts w:hint="eastAsia" w:ascii="Times New Roman" w:hAnsi="Times New Roman" w:eastAsia="方正仿宋_GBK"/>
          <w:snapToGrid w:val="0"/>
          <w:color w:val="auto"/>
          <w:kern w:val="0"/>
          <w:sz w:val="32"/>
          <w:szCs w:val="32"/>
        </w:rPr>
        <w:t>认定、上报</w:t>
      </w:r>
      <w:r>
        <w:rPr>
          <w:rFonts w:ascii="Times New Roman" w:hAnsi="Times New Roman" w:eastAsia="方正仿宋_GBK"/>
          <w:snapToGrid w:val="0"/>
          <w:color w:val="auto"/>
          <w:kern w:val="0"/>
          <w:sz w:val="32"/>
          <w:szCs w:val="32"/>
        </w:rPr>
        <w:t>和信用</w:t>
      </w:r>
      <w:r>
        <w:rPr>
          <w:rFonts w:hint="eastAsia" w:ascii="Times New Roman" w:hAnsi="Times New Roman" w:eastAsia="方正仿宋_GBK"/>
          <w:snapToGrid w:val="0"/>
          <w:color w:val="auto"/>
          <w:kern w:val="0"/>
          <w:sz w:val="32"/>
          <w:szCs w:val="32"/>
        </w:rPr>
        <w:t>评级</w:t>
      </w:r>
      <w:r>
        <w:rPr>
          <w:rFonts w:ascii="Times New Roman" w:hAnsi="Times New Roman" w:eastAsia="方正仿宋_GBK"/>
          <w:snapToGrid w:val="0"/>
          <w:color w:val="auto"/>
          <w:kern w:val="0"/>
          <w:sz w:val="32"/>
          <w:szCs w:val="32"/>
        </w:rPr>
        <w:t>结果应用。</w:t>
      </w:r>
    </w:p>
    <w:p w14:paraId="0DA46AF8">
      <w:pPr>
        <w:spacing w:line="560" w:lineRule="exact"/>
        <w:ind w:firstLine="640" w:firstLineChars="200"/>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市场主体负责在信用管理平台录入和更新相关信息。</w:t>
      </w:r>
    </w:p>
    <w:p w14:paraId="7F7E11BF">
      <w:pPr>
        <w:spacing w:line="560" w:lineRule="exact"/>
        <w:jc w:val="center"/>
        <w:rPr>
          <w:rFonts w:ascii="Times New Roman" w:hAnsi="Times New Roman" w:eastAsia="黑体"/>
          <w:snapToGrid w:val="0"/>
          <w:color w:val="auto"/>
          <w:kern w:val="44"/>
          <w:sz w:val="32"/>
          <w:szCs w:val="32"/>
        </w:rPr>
      </w:pPr>
    </w:p>
    <w:p w14:paraId="19A1A72C">
      <w:pPr>
        <w:spacing w:line="560" w:lineRule="exact"/>
        <w:jc w:val="center"/>
        <w:rPr>
          <w:rFonts w:ascii="Times New Roman" w:hAnsi="Times New Roman" w:eastAsia="黑体"/>
          <w:snapToGrid w:val="0"/>
          <w:color w:val="auto"/>
          <w:kern w:val="44"/>
          <w:sz w:val="32"/>
          <w:szCs w:val="32"/>
        </w:rPr>
      </w:pPr>
      <w:r>
        <w:rPr>
          <w:rFonts w:ascii="Times New Roman" w:hAnsi="Times New Roman" w:eastAsia="黑体"/>
          <w:snapToGrid w:val="0"/>
          <w:color w:val="auto"/>
          <w:kern w:val="44"/>
          <w:sz w:val="32"/>
          <w:szCs w:val="32"/>
        </w:rPr>
        <w:t>第二章</w:t>
      </w:r>
      <w:r>
        <w:rPr>
          <w:rFonts w:hint="eastAsia" w:ascii="Times New Roman" w:hAnsi="Times New Roman" w:eastAsia="黑体"/>
          <w:snapToGrid w:val="0"/>
          <w:color w:val="auto"/>
          <w:kern w:val="44"/>
          <w:sz w:val="32"/>
          <w:szCs w:val="32"/>
        </w:rPr>
        <w:t xml:space="preserve"> </w:t>
      </w:r>
      <w:r>
        <w:rPr>
          <w:rFonts w:ascii="Times New Roman" w:hAnsi="Times New Roman" w:eastAsia="黑体"/>
          <w:snapToGrid w:val="0"/>
          <w:color w:val="auto"/>
          <w:kern w:val="44"/>
          <w:sz w:val="32"/>
          <w:szCs w:val="32"/>
        </w:rPr>
        <w:t>市场主体信息管理</w:t>
      </w:r>
    </w:p>
    <w:p w14:paraId="1706F4A6">
      <w:pPr>
        <w:spacing w:line="560" w:lineRule="exact"/>
        <w:ind w:firstLine="643" w:firstLineChars="200"/>
        <w:rPr>
          <w:rFonts w:ascii="Times New Roman" w:hAnsi="Times New Roman" w:eastAsia="方正仿宋_GBK"/>
          <w:snapToGrid w:val="0"/>
          <w:color w:val="auto"/>
          <w:kern w:val="0"/>
          <w:sz w:val="32"/>
          <w:szCs w:val="32"/>
        </w:rPr>
      </w:pPr>
      <w:r>
        <w:rPr>
          <w:rFonts w:ascii="Times New Roman" w:hAnsi="Times New Roman" w:eastAsia="方正仿宋_GBK"/>
          <w:b/>
          <w:snapToGrid w:val="0"/>
          <w:color w:val="auto"/>
          <w:kern w:val="0"/>
          <w:sz w:val="32"/>
          <w:szCs w:val="32"/>
        </w:rPr>
        <w:t>第</w:t>
      </w:r>
      <w:r>
        <w:rPr>
          <w:rFonts w:hint="eastAsia" w:ascii="Times New Roman" w:hAnsi="Times New Roman" w:eastAsia="方正仿宋_GBK"/>
          <w:b/>
          <w:snapToGrid w:val="0"/>
          <w:color w:val="auto"/>
          <w:kern w:val="0"/>
          <w:sz w:val="32"/>
          <w:szCs w:val="32"/>
        </w:rPr>
        <w:t>六</w:t>
      </w:r>
      <w:r>
        <w:rPr>
          <w:rFonts w:ascii="Times New Roman" w:hAnsi="Times New Roman" w:eastAsia="方正仿宋_GBK"/>
          <w:b/>
          <w:snapToGrid w:val="0"/>
          <w:color w:val="auto"/>
          <w:kern w:val="0"/>
          <w:sz w:val="32"/>
          <w:szCs w:val="32"/>
        </w:rPr>
        <w:t>条</w:t>
      </w:r>
      <w:r>
        <w:rPr>
          <w:rFonts w:hint="eastAsia" w:ascii="Times New Roman" w:hAnsi="Times New Roman" w:eastAsia="方正仿宋_GBK"/>
          <w:snapToGrid w:val="0"/>
          <w:color w:val="auto"/>
          <w:kern w:val="0"/>
          <w:sz w:val="32"/>
          <w:szCs w:val="32"/>
          <w:lang w:val="en-US" w:eastAsia="zh-CN"/>
        </w:rPr>
        <w:t xml:space="preserve">  市局</w:t>
      </w:r>
      <w:r>
        <w:rPr>
          <w:rFonts w:ascii="Times New Roman" w:hAnsi="Times New Roman" w:eastAsia="方正仿宋_GBK"/>
          <w:snapToGrid w:val="0"/>
          <w:color w:val="auto"/>
          <w:kern w:val="0"/>
          <w:sz w:val="32"/>
          <w:szCs w:val="32"/>
        </w:rPr>
        <w:t>建立以统一社会信用代码为标识的市场主体信息档案，信息档案</w:t>
      </w:r>
      <w:bookmarkStart w:id="1" w:name="_Hlk152751037"/>
      <w:r>
        <w:rPr>
          <w:rFonts w:hint="eastAsia" w:ascii="Times New Roman" w:hAnsi="Times New Roman" w:eastAsia="方正仿宋_GBK"/>
          <w:snapToGrid w:val="0"/>
          <w:color w:val="auto"/>
          <w:kern w:val="0"/>
          <w:sz w:val="32"/>
          <w:szCs w:val="32"/>
        </w:rPr>
        <w:t>包括</w:t>
      </w:r>
      <w:r>
        <w:rPr>
          <w:rFonts w:ascii="Times New Roman" w:hAnsi="Times New Roman" w:eastAsia="方正仿宋_GBK"/>
          <w:snapToGrid w:val="0"/>
          <w:color w:val="auto"/>
          <w:kern w:val="0"/>
          <w:sz w:val="32"/>
          <w:szCs w:val="32"/>
        </w:rPr>
        <w:t>基本信息、生态修复义务履行信息、生态修复项目信息、优良行为信息</w:t>
      </w:r>
      <w:r>
        <w:rPr>
          <w:rFonts w:hint="eastAsia" w:ascii="Times New Roman" w:hAnsi="Times New Roman" w:eastAsia="方正仿宋_GBK"/>
          <w:snapToGrid w:val="0"/>
          <w:color w:val="auto"/>
          <w:kern w:val="0"/>
          <w:sz w:val="32"/>
          <w:szCs w:val="32"/>
          <w:lang w:eastAsia="zh-CN"/>
        </w:rPr>
        <w:t>以及</w:t>
      </w:r>
      <w:r>
        <w:rPr>
          <w:rFonts w:ascii="Times New Roman" w:hAnsi="Times New Roman" w:eastAsia="方正仿宋_GBK"/>
          <w:snapToGrid w:val="0"/>
          <w:color w:val="auto"/>
          <w:kern w:val="0"/>
          <w:sz w:val="32"/>
          <w:szCs w:val="32"/>
        </w:rPr>
        <w:t>不良行为信息五类。</w:t>
      </w:r>
      <w:bookmarkEnd w:id="1"/>
    </w:p>
    <w:p w14:paraId="5F6F35A6">
      <w:pPr>
        <w:spacing w:line="560" w:lineRule="exact"/>
        <w:ind w:firstLine="643" w:firstLineChars="200"/>
        <w:rPr>
          <w:rFonts w:ascii="Times New Roman" w:hAnsi="Times New Roman" w:eastAsia="方正仿宋_GBK"/>
          <w:snapToGrid w:val="0"/>
          <w:color w:val="auto"/>
          <w:kern w:val="0"/>
          <w:sz w:val="32"/>
          <w:szCs w:val="32"/>
        </w:rPr>
      </w:pPr>
      <w:r>
        <w:rPr>
          <w:rFonts w:ascii="Times New Roman" w:hAnsi="Times New Roman" w:eastAsia="方正仿宋_GBK"/>
          <w:b/>
          <w:snapToGrid w:val="0"/>
          <w:color w:val="auto"/>
          <w:kern w:val="0"/>
          <w:sz w:val="32"/>
          <w:szCs w:val="32"/>
        </w:rPr>
        <w:t>第</w:t>
      </w:r>
      <w:r>
        <w:rPr>
          <w:rFonts w:hint="eastAsia" w:ascii="Times New Roman" w:hAnsi="Times New Roman" w:eastAsia="方正仿宋_GBK"/>
          <w:b/>
          <w:snapToGrid w:val="0"/>
          <w:color w:val="auto"/>
          <w:kern w:val="0"/>
          <w:sz w:val="32"/>
          <w:szCs w:val="32"/>
        </w:rPr>
        <w:t>七</w:t>
      </w:r>
      <w:r>
        <w:rPr>
          <w:rFonts w:ascii="Times New Roman" w:hAnsi="Times New Roman" w:eastAsia="方正仿宋_GBK"/>
          <w:b/>
          <w:snapToGrid w:val="0"/>
          <w:color w:val="auto"/>
          <w:kern w:val="0"/>
          <w:sz w:val="32"/>
          <w:szCs w:val="32"/>
        </w:rPr>
        <w:t>条</w:t>
      </w:r>
      <w:r>
        <w:rPr>
          <w:rFonts w:hint="eastAsia" w:ascii="Times New Roman" w:hAnsi="Times New Roman" w:eastAsia="方正仿宋_GBK"/>
          <w:b/>
          <w:snapToGrid w:val="0"/>
          <w:color w:val="auto"/>
          <w:kern w:val="0"/>
          <w:sz w:val="32"/>
          <w:szCs w:val="32"/>
          <w:lang w:val="en-US" w:eastAsia="zh-CN"/>
        </w:rPr>
        <w:t xml:space="preserve">  </w:t>
      </w:r>
      <w:r>
        <w:rPr>
          <w:rFonts w:ascii="Times New Roman" w:hAnsi="Times New Roman" w:eastAsia="方正仿宋_GBK"/>
          <w:snapToGrid w:val="0"/>
          <w:color w:val="auto"/>
          <w:kern w:val="0"/>
          <w:sz w:val="32"/>
          <w:szCs w:val="32"/>
        </w:rPr>
        <w:t>矿山企业</w:t>
      </w:r>
      <w:bookmarkStart w:id="2" w:name="_Hlk152750221"/>
      <w:r>
        <w:rPr>
          <w:rFonts w:ascii="Times New Roman" w:hAnsi="Times New Roman" w:eastAsia="方正仿宋_GBK"/>
          <w:snapToGrid w:val="0"/>
          <w:color w:val="auto"/>
          <w:kern w:val="0"/>
          <w:sz w:val="32"/>
          <w:szCs w:val="32"/>
        </w:rPr>
        <w:t>基本信息主要包括</w:t>
      </w:r>
      <w:r>
        <w:rPr>
          <w:rFonts w:hint="eastAsia" w:ascii="Times New Roman" w:hAnsi="Times New Roman" w:eastAsia="方正仿宋_GBK"/>
          <w:snapToGrid w:val="0"/>
          <w:color w:val="auto"/>
          <w:kern w:val="0"/>
          <w:sz w:val="32"/>
          <w:szCs w:val="32"/>
        </w:rPr>
        <w:t>企业名称、统一社会信用代码、企业住所、采矿权</w:t>
      </w:r>
      <w:r>
        <w:rPr>
          <w:rFonts w:ascii="Times New Roman" w:hAnsi="Times New Roman" w:eastAsia="方正仿宋_GBK"/>
          <w:snapToGrid w:val="0"/>
          <w:color w:val="auto"/>
          <w:kern w:val="0"/>
          <w:sz w:val="32"/>
          <w:szCs w:val="32"/>
        </w:rPr>
        <w:t>信息等</w:t>
      </w:r>
      <w:bookmarkEnd w:id="2"/>
      <w:r>
        <w:rPr>
          <w:rFonts w:hint="eastAsia" w:ascii="Times New Roman" w:hAnsi="Times New Roman" w:eastAsia="方正仿宋_GBK"/>
          <w:snapToGrid w:val="0"/>
          <w:color w:val="auto"/>
          <w:kern w:val="0"/>
          <w:sz w:val="32"/>
          <w:szCs w:val="32"/>
        </w:rPr>
        <w:t>；</w:t>
      </w:r>
      <w:r>
        <w:rPr>
          <w:rFonts w:ascii="Times New Roman" w:hAnsi="Times New Roman" w:eastAsia="方正仿宋_GBK"/>
          <w:snapToGrid w:val="0"/>
          <w:color w:val="auto"/>
          <w:kern w:val="0"/>
          <w:sz w:val="32"/>
          <w:szCs w:val="32"/>
        </w:rPr>
        <w:t>从业单位基本信息主要包括</w:t>
      </w:r>
      <w:r>
        <w:rPr>
          <w:rFonts w:hint="eastAsia" w:ascii="Times New Roman" w:hAnsi="Times New Roman" w:eastAsia="方正仿宋_GBK"/>
          <w:snapToGrid w:val="0"/>
          <w:color w:val="auto"/>
          <w:kern w:val="0"/>
          <w:sz w:val="32"/>
          <w:szCs w:val="32"/>
        </w:rPr>
        <w:t>单位名称、统一社会信用代码、营业范围、单位住所、</w:t>
      </w:r>
      <w:r>
        <w:rPr>
          <w:rFonts w:ascii="Times New Roman" w:hAnsi="Times New Roman" w:eastAsia="方正仿宋_GBK"/>
          <w:snapToGrid w:val="0"/>
          <w:color w:val="auto"/>
          <w:kern w:val="0"/>
          <w:sz w:val="32"/>
          <w:szCs w:val="32"/>
        </w:rPr>
        <w:t>资质信息、项目业绩</w:t>
      </w:r>
      <w:r>
        <w:rPr>
          <w:rFonts w:hint="eastAsia" w:ascii="Times New Roman" w:hAnsi="Times New Roman" w:eastAsia="方正仿宋_GBK"/>
          <w:snapToGrid w:val="0"/>
          <w:color w:val="auto"/>
          <w:kern w:val="0"/>
          <w:sz w:val="32"/>
          <w:szCs w:val="32"/>
        </w:rPr>
        <w:t>、从业</w:t>
      </w:r>
      <w:r>
        <w:rPr>
          <w:rFonts w:ascii="Times New Roman" w:hAnsi="Times New Roman" w:eastAsia="方正仿宋_GBK"/>
          <w:snapToGrid w:val="0"/>
          <w:color w:val="auto"/>
          <w:kern w:val="0"/>
          <w:sz w:val="32"/>
          <w:szCs w:val="32"/>
        </w:rPr>
        <w:t>人员信息等。基本信息由市场主体自行录入，</w:t>
      </w:r>
      <w:r>
        <w:rPr>
          <w:rFonts w:hint="eastAsia" w:ascii="Times New Roman" w:hAnsi="Times New Roman" w:eastAsia="方正仿宋_GBK"/>
          <w:snapToGrid w:val="0"/>
          <w:color w:val="auto"/>
          <w:kern w:val="0"/>
          <w:sz w:val="32"/>
          <w:szCs w:val="32"/>
          <w:lang w:val="en-US" w:eastAsia="zh-CN"/>
        </w:rPr>
        <w:t>市局</w:t>
      </w:r>
      <w:r>
        <w:rPr>
          <w:rFonts w:ascii="Times New Roman" w:hAnsi="Times New Roman" w:eastAsia="方正仿宋_GBK"/>
          <w:snapToGrid w:val="0"/>
          <w:color w:val="auto"/>
          <w:kern w:val="0"/>
          <w:sz w:val="32"/>
          <w:szCs w:val="32"/>
        </w:rPr>
        <w:t>负责审核。</w:t>
      </w:r>
    </w:p>
    <w:p w14:paraId="5AA6F4E0">
      <w:pPr>
        <w:spacing w:line="560" w:lineRule="exact"/>
        <w:ind w:firstLine="643" w:firstLineChars="200"/>
        <w:rPr>
          <w:rFonts w:ascii="Times New Roman" w:hAnsi="Times New Roman" w:eastAsia="方正仿宋_GBK"/>
          <w:snapToGrid w:val="0"/>
          <w:color w:val="auto"/>
          <w:kern w:val="0"/>
          <w:sz w:val="32"/>
          <w:szCs w:val="32"/>
        </w:rPr>
      </w:pPr>
      <w:r>
        <w:rPr>
          <w:rFonts w:ascii="Times New Roman" w:hAnsi="Times New Roman" w:eastAsia="方正仿宋_GBK"/>
          <w:b/>
          <w:snapToGrid w:val="0"/>
          <w:color w:val="auto"/>
          <w:kern w:val="0"/>
          <w:sz w:val="32"/>
          <w:szCs w:val="32"/>
        </w:rPr>
        <w:t>第</w:t>
      </w:r>
      <w:r>
        <w:rPr>
          <w:rFonts w:hint="eastAsia" w:ascii="Times New Roman" w:hAnsi="Times New Roman" w:eastAsia="方正仿宋_GBK"/>
          <w:b/>
          <w:snapToGrid w:val="0"/>
          <w:color w:val="auto"/>
          <w:kern w:val="0"/>
          <w:sz w:val="32"/>
          <w:szCs w:val="32"/>
        </w:rPr>
        <w:t>八</w:t>
      </w:r>
      <w:r>
        <w:rPr>
          <w:rFonts w:ascii="Times New Roman" w:hAnsi="Times New Roman" w:eastAsia="方正仿宋_GBK"/>
          <w:b/>
          <w:snapToGrid w:val="0"/>
          <w:color w:val="auto"/>
          <w:kern w:val="0"/>
          <w:sz w:val="32"/>
          <w:szCs w:val="32"/>
        </w:rPr>
        <w:t>条</w:t>
      </w:r>
      <w:r>
        <w:rPr>
          <w:rFonts w:hint="eastAsia" w:ascii="Times New Roman" w:hAnsi="Times New Roman" w:eastAsia="方正仿宋_GBK"/>
          <w:b/>
          <w:snapToGrid w:val="0"/>
          <w:color w:val="auto"/>
          <w:kern w:val="0"/>
          <w:sz w:val="32"/>
          <w:szCs w:val="32"/>
          <w:lang w:val="en-US" w:eastAsia="zh-CN"/>
        </w:rPr>
        <w:t xml:space="preserve">  </w:t>
      </w:r>
      <w:r>
        <w:rPr>
          <w:rFonts w:hint="eastAsia" w:ascii="Times New Roman" w:hAnsi="Times New Roman" w:eastAsia="方正仿宋_GBK"/>
          <w:snapToGrid w:val="0"/>
          <w:color w:val="auto"/>
          <w:kern w:val="0"/>
          <w:sz w:val="32"/>
          <w:szCs w:val="32"/>
        </w:rPr>
        <w:t>生态修复义务履行信息指矿山企业履行生态修复义务相关信息，</w:t>
      </w:r>
      <w:r>
        <w:rPr>
          <w:rFonts w:ascii="Times New Roman" w:hAnsi="Times New Roman" w:eastAsia="方正仿宋_GBK"/>
          <w:snapToGrid w:val="0"/>
          <w:color w:val="auto"/>
          <w:kern w:val="0"/>
          <w:sz w:val="32"/>
          <w:szCs w:val="32"/>
        </w:rPr>
        <w:t>包括矿山地质环境保护与土地复垦方案编制、矿山地质环境</w:t>
      </w:r>
      <w:r>
        <w:rPr>
          <w:rFonts w:hint="eastAsia" w:ascii="Times New Roman" w:hAnsi="Times New Roman" w:eastAsia="方正仿宋_GBK"/>
          <w:snapToGrid w:val="0"/>
          <w:color w:val="auto"/>
          <w:kern w:val="0"/>
          <w:sz w:val="32"/>
          <w:szCs w:val="32"/>
          <w:highlight w:val="none"/>
        </w:rPr>
        <w:t>恢复</w:t>
      </w:r>
      <w:r>
        <w:rPr>
          <w:rFonts w:ascii="Times New Roman" w:hAnsi="Times New Roman" w:eastAsia="方正仿宋_GBK"/>
          <w:snapToGrid w:val="0"/>
          <w:color w:val="auto"/>
          <w:kern w:val="0"/>
          <w:sz w:val="32"/>
          <w:szCs w:val="32"/>
          <w:highlight w:val="none"/>
        </w:rPr>
        <w:t>治理</w:t>
      </w:r>
      <w:r>
        <w:rPr>
          <w:rFonts w:ascii="Times New Roman" w:hAnsi="Times New Roman" w:eastAsia="方正仿宋_GBK"/>
          <w:snapToGrid w:val="0"/>
          <w:color w:val="auto"/>
          <w:kern w:val="0"/>
          <w:sz w:val="32"/>
          <w:szCs w:val="32"/>
        </w:rPr>
        <w:t>基金</w:t>
      </w:r>
      <w:r>
        <w:rPr>
          <w:rFonts w:hint="eastAsia" w:ascii="Times New Roman" w:hAnsi="Times New Roman" w:eastAsia="方正仿宋_GBK"/>
          <w:snapToGrid w:val="0"/>
          <w:color w:val="auto"/>
          <w:kern w:val="0"/>
          <w:sz w:val="32"/>
          <w:szCs w:val="32"/>
        </w:rPr>
        <w:t>计提与使用</w:t>
      </w:r>
      <w:r>
        <w:rPr>
          <w:rFonts w:ascii="Times New Roman" w:hAnsi="Times New Roman" w:eastAsia="方正仿宋_GBK"/>
          <w:snapToGrid w:val="0"/>
          <w:color w:val="auto"/>
          <w:kern w:val="0"/>
          <w:sz w:val="32"/>
          <w:szCs w:val="32"/>
        </w:rPr>
        <w:t>、</w:t>
      </w:r>
      <w:r>
        <w:rPr>
          <w:rFonts w:hint="eastAsia" w:ascii="Times New Roman" w:hAnsi="Times New Roman" w:eastAsia="方正仿宋_GBK"/>
          <w:snapToGrid w:val="0"/>
          <w:color w:val="auto"/>
          <w:kern w:val="0"/>
          <w:sz w:val="32"/>
          <w:szCs w:val="32"/>
        </w:rPr>
        <w:t>“边开采边修复”</w:t>
      </w:r>
      <w:r>
        <w:rPr>
          <w:rFonts w:ascii="Times New Roman" w:hAnsi="Times New Roman" w:eastAsia="方正仿宋_GBK"/>
          <w:snapToGrid w:val="0"/>
          <w:color w:val="auto"/>
          <w:kern w:val="0"/>
          <w:sz w:val="32"/>
          <w:szCs w:val="32"/>
        </w:rPr>
        <w:t>工作开展情况、</w:t>
      </w:r>
      <w:r>
        <w:rPr>
          <w:rFonts w:hint="eastAsia" w:ascii="Times New Roman" w:hAnsi="Times New Roman" w:eastAsia="方正仿宋_GBK"/>
          <w:snapToGrid w:val="0"/>
          <w:color w:val="auto"/>
          <w:kern w:val="0"/>
          <w:sz w:val="32"/>
          <w:szCs w:val="32"/>
        </w:rPr>
        <w:t>生态修复档案管理</w:t>
      </w:r>
      <w:r>
        <w:rPr>
          <w:rFonts w:ascii="Times New Roman" w:hAnsi="Times New Roman" w:eastAsia="方正仿宋_GBK"/>
          <w:snapToGrid w:val="0"/>
          <w:color w:val="auto"/>
          <w:kern w:val="0"/>
          <w:sz w:val="32"/>
          <w:szCs w:val="32"/>
        </w:rPr>
        <w:t>等</w:t>
      </w:r>
      <w:r>
        <w:rPr>
          <w:rFonts w:hint="eastAsia" w:ascii="Times New Roman" w:hAnsi="Times New Roman" w:eastAsia="方正仿宋_GBK"/>
          <w:snapToGrid w:val="0"/>
          <w:color w:val="auto"/>
          <w:kern w:val="0"/>
          <w:sz w:val="32"/>
          <w:szCs w:val="32"/>
        </w:rPr>
        <w:t>信息</w:t>
      </w:r>
      <w:r>
        <w:rPr>
          <w:rFonts w:ascii="Times New Roman" w:hAnsi="Times New Roman" w:eastAsia="方正仿宋_GBK"/>
          <w:snapToGrid w:val="0"/>
          <w:color w:val="auto"/>
          <w:kern w:val="0"/>
          <w:sz w:val="32"/>
          <w:szCs w:val="32"/>
        </w:rPr>
        <w:t>。由矿山企业</w:t>
      </w:r>
      <w:r>
        <w:rPr>
          <w:rFonts w:hint="eastAsia" w:ascii="Times New Roman" w:hAnsi="Times New Roman" w:eastAsia="方正仿宋_GBK"/>
          <w:snapToGrid w:val="0"/>
          <w:color w:val="auto"/>
          <w:kern w:val="0"/>
          <w:sz w:val="32"/>
          <w:szCs w:val="32"/>
        </w:rPr>
        <w:t>根据相关工作要求</w:t>
      </w:r>
      <w:r>
        <w:rPr>
          <w:rFonts w:ascii="Times New Roman" w:hAnsi="Times New Roman" w:eastAsia="方正仿宋_GBK"/>
          <w:snapToGrid w:val="0"/>
          <w:color w:val="auto"/>
          <w:kern w:val="0"/>
          <w:sz w:val="32"/>
          <w:szCs w:val="32"/>
        </w:rPr>
        <w:t>自行完成当年生态修复义务履行信息的录入，</w:t>
      </w:r>
      <w:r>
        <w:rPr>
          <w:rFonts w:hint="eastAsia" w:ascii="Times New Roman" w:hAnsi="Times New Roman" w:eastAsia="方正仿宋_GBK"/>
          <w:snapToGrid w:val="0"/>
          <w:color w:val="auto"/>
          <w:kern w:val="0"/>
          <w:sz w:val="32"/>
          <w:szCs w:val="32"/>
          <w:lang w:val="en-US" w:eastAsia="zh-CN"/>
        </w:rPr>
        <w:t>区县局</w:t>
      </w:r>
      <w:r>
        <w:rPr>
          <w:rFonts w:hint="eastAsia" w:ascii="Times New Roman" w:hAnsi="Times New Roman" w:eastAsia="方正仿宋_GBK"/>
          <w:snapToGrid w:val="0"/>
          <w:color w:val="auto"/>
          <w:kern w:val="0"/>
          <w:sz w:val="32"/>
          <w:szCs w:val="32"/>
        </w:rPr>
        <w:t>负责</w:t>
      </w:r>
      <w:r>
        <w:rPr>
          <w:rFonts w:ascii="Times New Roman" w:hAnsi="Times New Roman" w:eastAsia="方正仿宋_GBK"/>
          <w:snapToGrid w:val="0"/>
          <w:color w:val="auto"/>
          <w:kern w:val="0"/>
          <w:sz w:val="32"/>
          <w:szCs w:val="32"/>
        </w:rPr>
        <w:t>审核。</w:t>
      </w:r>
    </w:p>
    <w:p w14:paraId="29B269FC">
      <w:pPr>
        <w:spacing w:line="560" w:lineRule="exact"/>
        <w:ind w:firstLine="643" w:firstLineChars="200"/>
        <w:rPr>
          <w:rFonts w:ascii="Times New Roman" w:hAnsi="Times New Roman" w:eastAsia="方正仿宋_GBK"/>
          <w:snapToGrid w:val="0"/>
          <w:color w:val="auto"/>
          <w:kern w:val="0"/>
          <w:sz w:val="32"/>
          <w:szCs w:val="32"/>
        </w:rPr>
      </w:pPr>
      <w:r>
        <w:rPr>
          <w:rFonts w:ascii="Times New Roman" w:hAnsi="Times New Roman" w:eastAsia="方正仿宋_GBK"/>
          <w:b/>
          <w:snapToGrid w:val="0"/>
          <w:color w:val="auto"/>
          <w:kern w:val="0"/>
          <w:sz w:val="32"/>
          <w:szCs w:val="32"/>
        </w:rPr>
        <w:t>第</w:t>
      </w:r>
      <w:r>
        <w:rPr>
          <w:rFonts w:hint="eastAsia" w:ascii="Times New Roman" w:hAnsi="Times New Roman" w:eastAsia="方正仿宋_GBK"/>
          <w:b/>
          <w:snapToGrid w:val="0"/>
          <w:color w:val="auto"/>
          <w:kern w:val="0"/>
          <w:sz w:val="32"/>
          <w:szCs w:val="32"/>
        </w:rPr>
        <w:t>九</w:t>
      </w:r>
      <w:r>
        <w:rPr>
          <w:rFonts w:ascii="Times New Roman" w:hAnsi="Times New Roman" w:eastAsia="方正仿宋_GBK"/>
          <w:b/>
          <w:snapToGrid w:val="0"/>
          <w:color w:val="auto"/>
          <w:kern w:val="0"/>
          <w:sz w:val="32"/>
          <w:szCs w:val="32"/>
        </w:rPr>
        <w:t>条</w:t>
      </w:r>
      <w:r>
        <w:rPr>
          <w:rFonts w:hint="eastAsia" w:ascii="Times New Roman" w:hAnsi="Times New Roman" w:eastAsia="方正仿宋_GBK"/>
          <w:b/>
          <w:snapToGrid w:val="0"/>
          <w:color w:val="auto"/>
          <w:kern w:val="0"/>
          <w:sz w:val="32"/>
          <w:szCs w:val="32"/>
          <w:lang w:val="en-US" w:eastAsia="zh-CN"/>
        </w:rPr>
        <w:t xml:space="preserve">  </w:t>
      </w:r>
      <w:r>
        <w:rPr>
          <w:rFonts w:hint="eastAsia" w:ascii="Times New Roman" w:hAnsi="Times New Roman" w:eastAsia="方正仿宋_GBK"/>
          <w:snapToGrid w:val="0"/>
          <w:color w:val="auto"/>
          <w:kern w:val="0"/>
          <w:sz w:val="32"/>
          <w:szCs w:val="32"/>
        </w:rPr>
        <w:t>生态修复项目信息指从业单位参与矿山生态修复的项目信息，包括</w:t>
      </w:r>
      <w:r>
        <w:rPr>
          <w:rFonts w:ascii="Times New Roman" w:hAnsi="Times New Roman" w:eastAsia="方正仿宋_GBK"/>
          <w:snapToGrid w:val="0"/>
          <w:color w:val="auto"/>
          <w:kern w:val="0"/>
          <w:sz w:val="32"/>
          <w:szCs w:val="32"/>
        </w:rPr>
        <w:t>项目名称、项目合同、项目类型、合同要求时间、项目负责人、</w:t>
      </w:r>
      <w:r>
        <w:rPr>
          <w:rFonts w:hint="eastAsia" w:ascii="Times New Roman" w:hAnsi="Times New Roman" w:eastAsia="方正仿宋_GBK"/>
          <w:snapToGrid w:val="0"/>
          <w:color w:val="auto"/>
          <w:kern w:val="0"/>
          <w:sz w:val="32"/>
          <w:szCs w:val="32"/>
        </w:rPr>
        <w:t>项目技术负责人、</w:t>
      </w:r>
      <w:r>
        <w:rPr>
          <w:rFonts w:ascii="Times New Roman" w:hAnsi="Times New Roman" w:eastAsia="方正仿宋_GBK"/>
          <w:snapToGrid w:val="0"/>
          <w:color w:val="auto"/>
          <w:kern w:val="0"/>
          <w:sz w:val="32"/>
          <w:szCs w:val="32"/>
        </w:rPr>
        <w:t>项目参与人员</w:t>
      </w:r>
      <w:r>
        <w:rPr>
          <w:rFonts w:hint="eastAsia" w:ascii="Times New Roman" w:hAnsi="Times New Roman" w:eastAsia="方正仿宋_GBK"/>
          <w:snapToGrid w:val="0"/>
          <w:color w:val="auto"/>
          <w:kern w:val="0"/>
          <w:sz w:val="32"/>
          <w:szCs w:val="32"/>
        </w:rPr>
        <w:t>、项目完成情况等信息</w:t>
      </w:r>
      <w:r>
        <w:rPr>
          <w:rFonts w:ascii="Times New Roman" w:hAnsi="Times New Roman" w:eastAsia="方正仿宋_GBK"/>
          <w:snapToGrid w:val="0"/>
          <w:color w:val="auto"/>
          <w:kern w:val="0"/>
          <w:sz w:val="32"/>
          <w:szCs w:val="32"/>
        </w:rPr>
        <w:t>。生态修复项目信息由从业单位在合同或委托书签订后20个工作日内自行录入</w:t>
      </w:r>
      <w:r>
        <w:rPr>
          <w:rFonts w:hint="eastAsia" w:ascii="Times New Roman" w:hAnsi="Times New Roman" w:eastAsia="方正仿宋_GBK"/>
          <w:snapToGrid w:val="0"/>
          <w:color w:val="auto"/>
          <w:kern w:val="0"/>
          <w:sz w:val="32"/>
          <w:szCs w:val="32"/>
        </w:rPr>
        <w:t>并在</w:t>
      </w:r>
      <w:r>
        <w:rPr>
          <w:rFonts w:ascii="Times New Roman" w:hAnsi="Times New Roman" w:eastAsia="方正仿宋_GBK"/>
          <w:snapToGrid w:val="0"/>
          <w:color w:val="auto"/>
          <w:kern w:val="0"/>
          <w:sz w:val="32"/>
          <w:szCs w:val="32"/>
        </w:rPr>
        <w:t>项目实施过程中更新，</w:t>
      </w:r>
      <w:r>
        <w:rPr>
          <w:rFonts w:hint="eastAsia" w:ascii="Times New Roman" w:hAnsi="Times New Roman" w:eastAsia="方正仿宋_GBK"/>
          <w:snapToGrid w:val="0"/>
          <w:color w:val="auto"/>
          <w:kern w:val="0"/>
          <w:sz w:val="32"/>
          <w:szCs w:val="32"/>
        </w:rPr>
        <w:t>项目竣工后完成项目信息的完整录入，</w:t>
      </w:r>
      <w:r>
        <w:rPr>
          <w:rFonts w:hint="eastAsia" w:ascii="Times New Roman" w:hAnsi="Times New Roman" w:eastAsia="方正仿宋_GBK"/>
          <w:snapToGrid w:val="0"/>
          <w:color w:val="auto"/>
          <w:kern w:val="0"/>
          <w:sz w:val="32"/>
          <w:szCs w:val="32"/>
          <w:lang w:val="en-US" w:eastAsia="zh-CN"/>
        </w:rPr>
        <w:t>区县局</w:t>
      </w:r>
      <w:r>
        <w:rPr>
          <w:rFonts w:hint="eastAsia" w:ascii="Times New Roman" w:hAnsi="Times New Roman" w:eastAsia="方正仿宋_GBK"/>
          <w:snapToGrid w:val="0"/>
          <w:color w:val="auto"/>
          <w:kern w:val="0"/>
          <w:sz w:val="32"/>
          <w:szCs w:val="32"/>
        </w:rPr>
        <w:t>负责</w:t>
      </w:r>
      <w:r>
        <w:rPr>
          <w:rFonts w:ascii="Times New Roman" w:hAnsi="Times New Roman" w:eastAsia="方正仿宋_GBK"/>
          <w:snapToGrid w:val="0"/>
          <w:color w:val="auto"/>
          <w:kern w:val="0"/>
          <w:sz w:val="32"/>
          <w:szCs w:val="32"/>
        </w:rPr>
        <w:t>审核。</w:t>
      </w:r>
    </w:p>
    <w:p w14:paraId="025AF718">
      <w:pPr>
        <w:spacing w:line="560" w:lineRule="exact"/>
        <w:ind w:firstLine="643" w:firstLineChars="200"/>
        <w:rPr>
          <w:rFonts w:ascii="Times New Roman" w:hAnsi="Times New Roman" w:eastAsia="方正仿宋_GBK"/>
          <w:snapToGrid w:val="0"/>
          <w:color w:val="auto"/>
          <w:kern w:val="0"/>
          <w:sz w:val="32"/>
          <w:szCs w:val="32"/>
        </w:rPr>
      </w:pPr>
      <w:r>
        <w:rPr>
          <w:rFonts w:ascii="Times New Roman" w:hAnsi="Times New Roman" w:eastAsia="方正仿宋_GBK"/>
          <w:b/>
          <w:snapToGrid w:val="0"/>
          <w:color w:val="auto"/>
          <w:kern w:val="0"/>
          <w:sz w:val="32"/>
          <w:szCs w:val="32"/>
        </w:rPr>
        <w:t>第十条</w:t>
      </w:r>
      <w:r>
        <w:rPr>
          <w:rFonts w:hint="eastAsia" w:ascii="Times New Roman" w:hAnsi="Times New Roman" w:eastAsia="方正仿宋_GBK"/>
          <w:snapToGrid w:val="0"/>
          <w:color w:val="auto"/>
          <w:kern w:val="0"/>
          <w:sz w:val="32"/>
          <w:szCs w:val="32"/>
          <w:lang w:val="en-US" w:eastAsia="zh-CN"/>
        </w:rPr>
        <w:t xml:space="preserve">  </w:t>
      </w:r>
      <w:r>
        <w:rPr>
          <w:rFonts w:hint="eastAsia" w:ascii="Times New Roman" w:hAnsi="Times New Roman" w:eastAsia="方正仿宋_GBK"/>
          <w:snapToGrid w:val="0"/>
          <w:color w:val="auto"/>
          <w:kern w:val="0"/>
          <w:sz w:val="32"/>
          <w:szCs w:val="32"/>
        </w:rPr>
        <w:t>优良行为信息指</w:t>
      </w:r>
      <w:r>
        <w:rPr>
          <w:rFonts w:ascii="Times New Roman" w:hAnsi="Times New Roman" w:eastAsia="方正仿宋_GBK"/>
          <w:snapToGrid w:val="0"/>
          <w:color w:val="auto"/>
          <w:kern w:val="0"/>
          <w:sz w:val="32"/>
          <w:szCs w:val="32"/>
        </w:rPr>
        <w:t>市场主体</w:t>
      </w:r>
      <w:r>
        <w:rPr>
          <w:rFonts w:hint="eastAsia" w:ascii="Times New Roman" w:hAnsi="Times New Roman" w:eastAsia="方正仿宋_GBK"/>
          <w:snapToGrid w:val="0"/>
          <w:color w:val="auto"/>
          <w:kern w:val="0"/>
          <w:sz w:val="32"/>
          <w:szCs w:val="32"/>
        </w:rPr>
        <w:t>因参与生态修复工作</w:t>
      </w:r>
      <w:r>
        <w:rPr>
          <w:rFonts w:ascii="Times New Roman" w:hAnsi="Times New Roman" w:eastAsia="方正仿宋_GBK"/>
          <w:snapToGrid w:val="0"/>
          <w:color w:val="auto"/>
          <w:kern w:val="0"/>
          <w:sz w:val="32"/>
          <w:szCs w:val="32"/>
        </w:rPr>
        <w:t>获得行政机关表彰奖励</w:t>
      </w:r>
      <w:r>
        <w:rPr>
          <w:rFonts w:hint="eastAsia" w:ascii="Times New Roman" w:hAnsi="Times New Roman" w:eastAsia="方正仿宋_GBK"/>
          <w:snapToGrid w:val="0"/>
          <w:color w:val="auto"/>
          <w:kern w:val="0"/>
          <w:sz w:val="32"/>
          <w:szCs w:val="32"/>
        </w:rPr>
        <w:t>，</w:t>
      </w:r>
      <w:r>
        <w:rPr>
          <w:rFonts w:ascii="Times New Roman" w:hAnsi="Times New Roman" w:eastAsia="方正仿宋_GBK"/>
          <w:snapToGrid w:val="0"/>
          <w:color w:val="auto"/>
          <w:kern w:val="0"/>
          <w:sz w:val="32"/>
          <w:szCs w:val="32"/>
        </w:rPr>
        <w:t>参与或建设的生态修复项目获评优秀案例，</w:t>
      </w:r>
      <w:r>
        <w:rPr>
          <w:rFonts w:hint="eastAsia" w:ascii="Times New Roman" w:hAnsi="Times New Roman" w:eastAsia="方正仿宋_GBK"/>
          <w:snapToGrid w:val="0"/>
          <w:color w:val="auto"/>
          <w:kern w:val="0"/>
          <w:sz w:val="32"/>
          <w:szCs w:val="32"/>
        </w:rPr>
        <w:t>参与</w:t>
      </w:r>
      <w:r>
        <w:rPr>
          <w:rFonts w:ascii="Times New Roman" w:hAnsi="Times New Roman" w:eastAsia="方正仿宋_GBK"/>
          <w:snapToGrid w:val="0"/>
          <w:color w:val="auto"/>
          <w:kern w:val="0"/>
          <w:sz w:val="32"/>
          <w:szCs w:val="32"/>
        </w:rPr>
        <w:t>申报</w:t>
      </w:r>
      <w:r>
        <w:rPr>
          <w:rFonts w:hint="eastAsia" w:ascii="Times New Roman" w:hAnsi="Times New Roman" w:eastAsia="方正仿宋_GBK"/>
          <w:snapToGrid w:val="0"/>
          <w:color w:val="auto"/>
          <w:kern w:val="0"/>
          <w:sz w:val="32"/>
          <w:szCs w:val="32"/>
          <w:lang w:eastAsia="zh-CN"/>
        </w:rPr>
        <w:t>生态修复项目</w:t>
      </w:r>
      <w:r>
        <w:rPr>
          <w:rFonts w:ascii="Times New Roman" w:hAnsi="Times New Roman" w:eastAsia="方正仿宋_GBK"/>
          <w:snapToGrid w:val="0"/>
          <w:color w:val="auto"/>
          <w:kern w:val="0"/>
          <w:sz w:val="32"/>
          <w:szCs w:val="32"/>
        </w:rPr>
        <w:t>并成功获批补助资金，</w:t>
      </w:r>
      <w:r>
        <w:rPr>
          <w:rFonts w:hint="eastAsia" w:ascii="Times New Roman" w:hAnsi="Times New Roman" w:eastAsia="方正仿宋_GBK"/>
          <w:snapToGrid w:val="0"/>
          <w:color w:val="auto"/>
          <w:kern w:val="0"/>
          <w:sz w:val="32"/>
          <w:szCs w:val="32"/>
        </w:rPr>
        <w:t>承担生态修复科研项目，以及</w:t>
      </w:r>
      <w:r>
        <w:rPr>
          <w:rFonts w:ascii="Times New Roman" w:hAnsi="Times New Roman" w:eastAsia="方正仿宋_GBK"/>
          <w:snapToGrid w:val="0"/>
          <w:color w:val="auto"/>
          <w:kern w:val="0"/>
          <w:sz w:val="32"/>
          <w:szCs w:val="32"/>
        </w:rPr>
        <w:t>建成绿色矿山等优良行为信息。优良行为信息由市场主体自行录入，</w:t>
      </w:r>
      <w:r>
        <w:rPr>
          <w:rFonts w:hint="eastAsia" w:ascii="Times New Roman" w:hAnsi="Times New Roman" w:eastAsia="方正仿宋_GBK"/>
          <w:snapToGrid w:val="0"/>
          <w:color w:val="auto"/>
          <w:kern w:val="0"/>
          <w:sz w:val="32"/>
          <w:szCs w:val="32"/>
          <w:lang w:val="en-US" w:eastAsia="zh-CN"/>
        </w:rPr>
        <w:t>市局</w:t>
      </w:r>
      <w:r>
        <w:rPr>
          <w:rFonts w:ascii="Times New Roman" w:hAnsi="Times New Roman" w:eastAsia="方正仿宋_GBK"/>
          <w:snapToGrid w:val="0"/>
          <w:color w:val="auto"/>
          <w:kern w:val="0"/>
          <w:sz w:val="32"/>
          <w:szCs w:val="32"/>
        </w:rPr>
        <w:t>负责审核。</w:t>
      </w:r>
    </w:p>
    <w:p w14:paraId="43B2DB07">
      <w:pPr>
        <w:spacing w:line="560" w:lineRule="exact"/>
        <w:ind w:firstLine="643" w:firstLineChars="200"/>
        <w:rPr>
          <w:rFonts w:ascii="Times New Roman" w:hAnsi="Times New Roman" w:eastAsia="方正仿宋_GBK"/>
          <w:snapToGrid w:val="0"/>
          <w:color w:val="auto"/>
          <w:kern w:val="0"/>
          <w:sz w:val="32"/>
          <w:szCs w:val="32"/>
        </w:rPr>
      </w:pPr>
      <w:r>
        <w:rPr>
          <w:rFonts w:ascii="Times New Roman" w:hAnsi="Times New Roman" w:eastAsia="方正仿宋_GBK"/>
          <w:b/>
          <w:snapToGrid w:val="0"/>
          <w:color w:val="auto"/>
          <w:kern w:val="0"/>
          <w:sz w:val="32"/>
          <w:szCs w:val="32"/>
        </w:rPr>
        <w:t>第十一条</w:t>
      </w:r>
      <w:r>
        <w:rPr>
          <w:rFonts w:hint="eastAsia" w:ascii="Times New Roman" w:hAnsi="Times New Roman" w:eastAsia="方正仿宋_GBK"/>
          <w:snapToGrid w:val="0"/>
          <w:color w:val="auto"/>
          <w:kern w:val="0"/>
          <w:sz w:val="32"/>
          <w:szCs w:val="32"/>
          <w:lang w:val="en-US" w:eastAsia="zh-CN"/>
        </w:rPr>
        <w:t xml:space="preserve">  </w:t>
      </w:r>
      <w:r>
        <w:rPr>
          <w:rFonts w:hint="eastAsia" w:ascii="Times New Roman" w:hAnsi="Times New Roman" w:eastAsia="方正仿宋_GBK"/>
          <w:snapToGrid w:val="0"/>
          <w:color w:val="auto"/>
          <w:kern w:val="0"/>
          <w:sz w:val="32"/>
          <w:szCs w:val="32"/>
        </w:rPr>
        <w:t>不良行为信息指</w:t>
      </w:r>
      <w:r>
        <w:rPr>
          <w:rFonts w:ascii="Times New Roman" w:hAnsi="Times New Roman" w:eastAsia="方正仿宋_GBK"/>
          <w:snapToGrid w:val="0"/>
          <w:color w:val="auto"/>
          <w:kern w:val="0"/>
          <w:sz w:val="32"/>
          <w:szCs w:val="32"/>
        </w:rPr>
        <w:t>市场主体从事矿山生态修复工作中违反有关法律</w:t>
      </w:r>
      <w:r>
        <w:rPr>
          <w:rFonts w:hint="eastAsia" w:ascii="Times New Roman" w:hAnsi="Times New Roman" w:eastAsia="方正仿宋_GBK"/>
          <w:snapToGrid w:val="0"/>
          <w:color w:val="auto"/>
          <w:kern w:val="0"/>
          <w:sz w:val="32"/>
          <w:szCs w:val="32"/>
        </w:rPr>
        <w:t>、</w:t>
      </w:r>
      <w:r>
        <w:rPr>
          <w:rFonts w:ascii="Times New Roman" w:hAnsi="Times New Roman" w:eastAsia="方正仿宋_GBK"/>
          <w:snapToGrid w:val="0"/>
          <w:color w:val="auto"/>
          <w:kern w:val="0"/>
          <w:sz w:val="32"/>
          <w:szCs w:val="32"/>
        </w:rPr>
        <w:t>法规</w:t>
      </w:r>
      <w:r>
        <w:rPr>
          <w:rFonts w:hint="eastAsia" w:ascii="Times New Roman" w:hAnsi="Times New Roman" w:eastAsia="方正仿宋_GBK"/>
          <w:snapToGrid w:val="0"/>
          <w:color w:val="auto"/>
          <w:kern w:val="0"/>
          <w:sz w:val="32"/>
          <w:szCs w:val="32"/>
        </w:rPr>
        <w:t>、</w:t>
      </w:r>
      <w:r>
        <w:rPr>
          <w:rFonts w:ascii="Times New Roman" w:hAnsi="Times New Roman" w:eastAsia="方正仿宋_GBK"/>
          <w:snapToGrid w:val="0"/>
          <w:color w:val="auto"/>
          <w:kern w:val="0"/>
          <w:sz w:val="32"/>
          <w:szCs w:val="32"/>
        </w:rPr>
        <w:t>规章等</w:t>
      </w:r>
      <w:r>
        <w:rPr>
          <w:rFonts w:hint="eastAsia" w:ascii="Times New Roman" w:hAnsi="Times New Roman" w:eastAsia="方正仿宋_GBK"/>
          <w:snapToGrid w:val="0"/>
          <w:color w:val="auto"/>
          <w:kern w:val="0"/>
          <w:sz w:val="32"/>
          <w:szCs w:val="32"/>
        </w:rPr>
        <w:t>，</w:t>
      </w:r>
      <w:r>
        <w:rPr>
          <w:rFonts w:ascii="Times New Roman" w:hAnsi="Times New Roman" w:eastAsia="方正仿宋_GBK"/>
          <w:snapToGrid w:val="0"/>
          <w:color w:val="auto"/>
          <w:kern w:val="0"/>
          <w:sz w:val="32"/>
          <w:szCs w:val="32"/>
        </w:rPr>
        <w:t>受到自然资源主管部门处罚的信息</w:t>
      </w:r>
      <w:r>
        <w:rPr>
          <w:rFonts w:hint="eastAsia" w:ascii="Times New Roman" w:hAnsi="Times New Roman" w:eastAsia="方正仿宋_GBK"/>
          <w:snapToGrid w:val="0"/>
          <w:color w:val="auto"/>
          <w:kern w:val="0"/>
          <w:sz w:val="32"/>
          <w:szCs w:val="32"/>
        </w:rPr>
        <w:t>，</w:t>
      </w:r>
      <w:r>
        <w:rPr>
          <w:rFonts w:ascii="Times New Roman" w:hAnsi="Times New Roman" w:eastAsia="方正仿宋_GBK"/>
          <w:snapToGrid w:val="0"/>
          <w:color w:val="auto"/>
          <w:kern w:val="0"/>
          <w:sz w:val="32"/>
          <w:szCs w:val="32"/>
          <w:highlight w:val="none"/>
        </w:rPr>
        <w:t>以及经有关部门认定的其他不良</w:t>
      </w:r>
      <w:r>
        <w:rPr>
          <w:rFonts w:hint="eastAsia" w:ascii="Times New Roman" w:hAnsi="Times New Roman" w:eastAsia="方正仿宋_GBK"/>
          <w:snapToGrid w:val="0"/>
          <w:color w:val="auto"/>
          <w:kern w:val="0"/>
          <w:sz w:val="32"/>
          <w:szCs w:val="32"/>
          <w:highlight w:val="none"/>
        </w:rPr>
        <w:t>行为</w:t>
      </w:r>
      <w:r>
        <w:rPr>
          <w:rFonts w:ascii="Times New Roman" w:hAnsi="Times New Roman" w:eastAsia="方正仿宋_GBK"/>
          <w:snapToGrid w:val="0"/>
          <w:color w:val="auto"/>
          <w:kern w:val="0"/>
          <w:sz w:val="32"/>
          <w:szCs w:val="32"/>
          <w:highlight w:val="none"/>
        </w:rPr>
        <w:t>信息</w:t>
      </w:r>
      <w:r>
        <w:rPr>
          <w:rFonts w:hint="eastAsia" w:ascii="Times New Roman" w:hAnsi="Times New Roman" w:eastAsia="方正仿宋_GBK"/>
          <w:snapToGrid w:val="0"/>
          <w:color w:val="auto"/>
          <w:kern w:val="0"/>
          <w:sz w:val="32"/>
          <w:szCs w:val="32"/>
          <w:highlight w:val="none"/>
        </w:rPr>
        <w:t>。不良</w:t>
      </w:r>
      <w:r>
        <w:rPr>
          <w:rFonts w:ascii="Times New Roman" w:hAnsi="Times New Roman" w:eastAsia="方正仿宋_GBK"/>
          <w:snapToGrid w:val="0"/>
          <w:color w:val="auto"/>
          <w:kern w:val="0"/>
          <w:sz w:val="32"/>
          <w:szCs w:val="32"/>
          <w:highlight w:val="none"/>
        </w:rPr>
        <w:t>行为信息由</w:t>
      </w:r>
      <w:r>
        <w:rPr>
          <w:rFonts w:hint="eastAsia" w:ascii="Times New Roman" w:hAnsi="Times New Roman" w:eastAsia="方正仿宋_GBK"/>
          <w:snapToGrid w:val="0"/>
          <w:color w:val="auto"/>
          <w:kern w:val="0"/>
          <w:sz w:val="32"/>
          <w:szCs w:val="32"/>
          <w:highlight w:val="none"/>
        </w:rPr>
        <w:t>认定或发现的各级自然资源主管部门</w:t>
      </w:r>
      <w:r>
        <w:rPr>
          <w:rFonts w:ascii="Times New Roman" w:hAnsi="Times New Roman" w:eastAsia="方正仿宋_GBK"/>
          <w:snapToGrid w:val="0"/>
          <w:color w:val="auto"/>
          <w:kern w:val="0"/>
          <w:sz w:val="32"/>
          <w:szCs w:val="32"/>
          <w:highlight w:val="none"/>
        </w:rPr>
        <w:t>录入，</w:t>
      </w:r>
      <w:r>
        <w:rPr>
          <w:rFonts w:hint="eastAsia" w:ascii="Times New Roman" w:hAnsi="Times New Roman" w:eastAsia="方正仿宋_GBK"/>
          <w:snapToGrid w:val="0"/>
          <w:color w:val="auto"/>
          <w:kern w:val="0"/>
          <w:sz w:val="32"/>
          <w:szCs w:val="32"/>
          <w:highlight w:val="none"/>
          <w:lang w:val="en-US" w:eastAsia="zh-CN"/>
        </w:rPr>
        <w:t>市局</w:t>
      </w:r>
      <w:r>
        <w:rPr>
          <w:rFonts w:hint="eastAsia" w:ascii="Times New Roman" w:hAnsi="Times New Roman" w:eastAsia="方正仿宋_GBK"/>
          <w:snapToGrid w:val="0"/>
          <w:color w:val="auto"/>
          <w:kern w:val="0"/>
          <w:sz w:val="32"/>
          <w:szCs w:val="32"/>
          <w:highlight w:val="none"/>
        </w:rPr>
        <w:t>抽查复核。</w:t>
      </w:r>
    </w:p>
    <w:p w14:paraId="079490B1">
      <w:pPr>
        <w:spacing w:line="560" w:lineRule="exact"/>
        <w:ind w:firstLine="643" w:firstLineChars="200"/>
        <w:rPr>
          <w:rFonts w:ascii="Times New Roman" w:hAnsi="Times New Roman" w:eastAsia="方正仿宋_GBK"/>
          <w:snapToGrid w:val="0"/>
          <w:color w:val="auto"/>
          <w:kern w:val="0"/>
          <w:sz w:val="32"/>
          <w:szCs w:val="32"/>
        </w:rPr>
      </w:pPr>
      <w:r>
        <w:rPr>
          <w:rFonts w:ascii="Times New Roman" w:hAnsi="Times New Roman" w:eastAsia="方正仿宋_GBK"/>
          <w:b/>
          <w:bCs/>
          <w:snapToGrid w:val="0"/>
          <w:color w:val="auto"/>
          <w:kern w:val="0"/>
          <w:sz w:val="32"/>
          <w:szCs w:val="32"/>
        </w:rPr>
        <w:t>第十</w:t>
      </w:r>
      <w:r>
        <w:rPr>
          <w:rFonts w:hint="eastAsia" w:ascii="Times New Roman" w:hAnsi="Times New Roman" w:eastAsia="方正仿宋_GBK"/>
          <w:b/>
          <w:bCs/>
          <w:snapToGrid w:val="0"/>
          <w:color w:val="auto"/>
          <w:kern w:val="0"/>
          <w:sz w:val="32"/>
          <w:szCs w:val="32"/>
        </w:rPr>
        <w:t>二</w:t>
      </w:r>
      <w:r>
        <w:rPr>
          <w:rFonts w:ascii="Times New Roman" w:hAnsi="Times New Roman" w:eastAsia="方正仿宋_GBK"/>
          <w:b/>
          <w:bCs/>
          <w:snapToGrid w:val="0"/>
          <w:color w:val="auto"/>
          <w:kern w:val="0"/>
          <w:sz w:val="32"/>
          <w:szCs w:val="32"/>
        </w:rPr>
        <w:t>条</w:t>
      </w:r>
      <w:r>
        <w:rPr>
          <w:rFonts w:hint="eastAsia" w:ascii="Times New Roman" w:hAnsi="Times New Roman" w:eastAsia="方正仿宋_GBK"/>
          <w:snapToGrid w:val="0"/>
          <w:color w:val="auto"/>
          <w:kern w:val="0"/>
          <w:sz w:val="32"/>
          <w:szCs w:val="32"/>
          <w:lang w:val="en-US" w:eastAsia="zh-CN"/>
        </w:rPr>
        <w:t xml:space="preserve">  市局</w:t>
      </w:r>
      <w:r>
        <w:rPr>
          <w:rFonts w:ascii="Times New Roman" w:hAnsi="Times New Roman" w:eastAsia="方正仿宋_GBK"/>
          <w:snapToGrid w:val="0"/>
          <w:color w:val="auto"/>
          <w:kern w:val="0"/>
          <w:sz w:val="32"/>
          <w:szCs w:val="32"/>
        </w:rPr>
        <w:t>组织对生态修复项目信息、生态修复义务履行信息进行抽查，对抽查中发现的问题，市场主体应在10个工作日内补充相应材料。</w:t>
      </w:r>
    </w:p>
    <w:p w14:paraId="6CA49309">
      <w:pPr>
        <w:spacing w:line="560" w:lineRule="exact"/>
        <w:ind w:firstLine="643" w:firstLineChars="200"/>
        <w:rPr>
          <w:rFonts w:ascii="Times New Roman" w:hAnsi="Times New Roman" w:eastAsia="方正仿宋_GBK"/>
          <w:snapToGrid w:val="0"/>
          <w:color w:val="auto"/>
          <w:kern w:val="0"/>
          <w:sz w:val="32"/>
          <w:szCs w:val="32"/>
        </w:rPr>
      </w:pPr>
      <w:r>
        <w:rPr>
          <w:rFonts w:ascii="Times New Roman" w:hAnsi="Times New Roman" w:eastAsia="方正仿宋_GBK"/>
          <w:b/>
          <w:snapToGrid w:val="0"/>
          <w:color w:val="auto"/>
          <w:kern w:val="0"/>
          <w:sz w:val="32"/>
          <w:szCs w:val="32"/>
        </w:rPr>
        <w:t>第十</w:t>
      </w:r>
      <w:r>
        <w:rPr>
          <w:rFonts w:hint="eastAsia" w:ascii="Times New Roman" w:hAnsi="Times New Roman" w:eastAsia="方正仿宋_GBK"/>
          <w:b/>
          <w:snapToGrid w:val="0"/>
          <w:color w:val="auto"/>
          <w:kern w:val="0"/>
          <w:sz w:val="32"/>
          <w:szCs w:val="32"/>
        </w:rPr>
        <w:t>三</w:t>
      </w:r>
      <w:r>
        <w:rPr>
          <w:rFonts w:ascii="Times New Roman" w:hAnsi="Times New Roman" w:eastAsia="方正仿宋_GBK"/>
          <w:b/>
          <w:snapToGrid w:val="0"/>
          <w:color w:val="auto"/>
          <w:kern w:val="0"/>
          <w:sz w:val="32"/>
          <w:szCs w:val="32"/>
        </w:rPr>
        <w:t>条</w:t>
      </w:r>
      <w:r>
        <w:rPr>
          <w:rFonts w:hint="eastAsia" w:ascii="Times New Roman" w:hAnsi="Times New Roman" w:eastAsia="方正仿宋_GBK"/>
          <w:snapToGrid w:val="0"/>
          <w:color w:val="auto"/>
          <w:kern w:val="0"/>
          <w:sz w:val="32"/>
          <w:szCs w:val="32"/>
          <w:lang w:val="en-US" w:eastAsia="zh-CN"/>
        </w:rPr>
        <w:t xml:space="preserve">  </w:t>
      </w:r>
      <w:r>
        <w:rPr>
          <w:rFonts w:ascii="Times New Roman" w:hAnsi="Times New Roman" w:eastAsia="方正仿宋_GBK"/>
          <w:snapToGrid w:val="0"/>
          <w:color w:val="auto"/>
          <w:kern w:val="0"/>
          <w:sz w:val="32"/>
          <w:szCs w:val="32"/>
        </w:rPr>
        <w:t>市场主体基本信息、生态修复项目信息或生态修复义务履行信息发生变更的，应自主在信用管理平台申请变更，并附变更佐证材料，各级自然资源主管部门按照职责分工</w:t>
      </w:r>
      <w:r>
        <w:rPr>
          <w:rFonts w:hint="eastAsia" w:ascii="Times New Roman" w:hAnsi="Times New Roman" w:eastAsia="方正仿宋_GBK"/>
          <w:snapToGrid w:val="0"/>
          <w:color w:val="auto"/>
          <w:kern w:val="0"/>
          <w:sz w:val="32"/>
          <w:szCs w:val="32"/>
        </w:rPr>
        <w:t>及时</w:t>
      </w:r>
      <w:r>
        <w:rPr>
          <w:rFonts w:ascii="Times New Roman" w:hAnsi="Times New Roman" w:eastAsia="方正仿宋_GBK"/>
          <w:snapToGrid w:val="0"/>
          <w:color w:val="auto"/>
          <w:kern w:val="0"/>
          <w:sz w:val="32"/>
          <w:szCs w:val="32"/>
        </w:rPr>
        <w:t>对变更信息</w:t>
      </w:r>
      <w:r>
        <w:rPr>
          <w:rFonts w:hint="eastAsia" w:ascii="Times New Roman" w:hAnsi="Times New Roman" w:eastAsia="方正仿宋_GBK"/>
          <w:snapToGrid w:val="0"/>
          <w:color w:val="auto"/>
          <w:kern w:val="0"/>
          <w:sz w:val="32"/>
          <w:szCs w:val="32"/>
          <w:lang w:eastAsia="zh-CN"/>
        </w:rPr>
        <w:t>进行</w:t>
      </w:r>
      <w:r>
        <w:rPr>
          <w:rFonts w:ascii="Times New Roman" w:hAnsi="Times New Roman" w:eastAsia="方正仿宋_GBK"/>
          <w:snapToGrid w:val="0"/>
          <w:color w:val="auto"/>
          <w:kern w:val="0"/>
          <w:sz w:val="32"/>
          <w:szCs w:val="32"/>
        </w:rPr>
        <w:t>审核。</w:t>
      </w:r>
    </w:p>
    <w:p w14:paraId="51B2E925">
      <w:pPr>
        <w:spacing w:line="560" w:lineRule="exact"/>
        <w:ind w:firstLine="643" w:firstLineChars="200"/>
        <w:rPr>
          <w:rFonts w:ascii="Times New Roman" w:hAnsi="Times New Roman" w:eastAsia="方正仿宋_GBK"/>
          <w:snapToGrid w:val="0"/>
          <w:color w:val="auto"/>
          <w:kern w:val="0"/>
          <w:sz w:val="32"/>
          <w:szCs w:val="32"/>
        </w:rPr>
      </w:pPr>
      <w:r>
        <w:rPr>
          <w:rFonts w:ascii="Times New Roman" w:hAnsi="Times New Roman" w:eastAsia="方正仿宋_GBK"/>
          <w:b/>
          <w:snapToGrid w:val="0"/>
          <w:color w:val="auto"/>
          <w:kern w:val="0"/>
          <w:sz w:val="32"/>
          <w:szCs w:val="32"/>
        </w:rPr>
        <w:t>第十</w:t>
      </w:r>
      <w:r>
        <w:rPr>
          <w:rFonts w:hint="eastAsia" w:ascii="Times New Roman" w:hAnsi="Times New Roman" w:eastAsia="方正仿宋_GBK"/>
          <w:b/>
          <w:snapToGrid w:val="0"/>
          <w:color w:val="auto"/>
          <w:kern w:val="0"/>
          <w:sz w:val="32"/>
          <w:szCs w:val="32"/>
        </w:rPr>
        <w:t>四</w:t>
      </w:r>
      <w:r>
        <w:rPr>
          <w:rFonts w:ascii="Times New Roman" w:hAnsi="Times New Roman" w:eastAsia="方正仿宋_GBK"/>
          <w:b/>
          <w:snapToGrid w:val="0"/>
          <w:color w:val="auto"/>
          <w:kern w:val="0"/>
          <w:sz w:val="32"/>
          <w:szCs w:val="32"/>
        </w:rPr>
        <w:t>条</w:t>
      </w:r>
      <w:r>
        <w:rPr>
          <w:rFonts w:hint="eastAsia" w:ascii="Times New Roman" w:hAnsi="Times New Roman" w:eastAsia="方正仿宋_GBK"/>
          <w:b/>
          <w:snapToGrid w:val="0"/>
          <w:color w:val="auto"/>
          <w:kern w:val="0"/>
          <w:sz w:val="32"/>
          <w:szCs w:val="32"/>
          <w:lang w:val="en-US" w:eastAsia="zh-CN"/>
        </w:rPr>
        <w:t xml:space="preserve">  </w:t>
      </w:r>
      <w:r>
        <w:rPr>
          <w:rFonts w:ascii="Times New Roman" w:hAnsi="Times New Roman" w:eastAsia="方正仿宋_GBK"/>
          <w:snapToGrid w:val="0"/>
          <w:color w:val="auto"/>
          <w:kern w:val="0"/>
          <w:sz w:val="32"/>
          <w:szCs w:val="32"/>
        </w:rPr>
        <w:t>优良行为信息、不良行为信息公示期不得少于20</w:t>
      </w:r>
      <w:r>
        <w:rPr>
          <w:rFonts w:hint="eastAsia" w:ascii="Times New Roman" w:hAnsi="Times New Roman" w:eastAsia="方正仿宋_GBK"/>
          <w:snapToGrid w:val="0"/>
          <w:color w:val="auto"/>
          <w:kern w:val="0"/>
          <w:sz w:val="32"/>
          <w:szCs w:val="32"/>
        </w:rPr>
        <w:t>日，</w:t>
      </w:r>
      <w:r>
        <w:rPr>
          <w:rFonts w:ascii="Times New Roman" w:hAnsi="Times New Roman" w:eastAsia="方正仿宋_GBK"/>
          <w:snapToGrid w:val="0"/>
          <w:color w:val="auto"/>
          <w:kern w:val="0"/>
          <w:sz w:val="32"/>
          <w:szCs w:val="32"/>
        </w:rPr>
        <w:t>有异议的，</w:t>
      </w:r>
      <w:r>
        <w:rPr>
          <w:rFonts w:hint="eastAsia" w:ascii="Times New Roman" w:hAnsi="Times New Roman" w:eastAsia="方正仿宋_GBK"/>
          <w:snapToGrid w:val="0"/>
          <w:color w:val="auto"/>
          <w:kern w:val="0"/>
          <w:sz w:val="32"/>
          <w:szCs w:val="32"/>
        </w:rPr>
        <w:t>可以在</w:t>
      </w:r>
      <w:r>
        <w:rPr>
          <w:rFonts w:ascii="Times New Roman" w:hAnsi="Times New Roman" w:eastAsia="方正仿宋_GBK"/>
          <w:snapToGrid w:val="0"/>
          <w:color w:val="auto"/>
          <w:kern w:val="0"/>
          <w:sz w:val="32"/>
          <w:szCs w:val="32"/>
        </w:rPr>
        <w:t>公示期</w:t>
      </w:r>
      <w:r>
        <w:rPr>
          <w:rFonts w:hint="eastAsia" w:ascii="Times New Roman" w:hAnsi="Times New Roman" w:eastAsia="方正仿宋_GBK"/>
          <w:snapToGrid w:val="0"/>
          <w:color w:val="auto"/>
          <w:kern w:val="0"/>
          <w:sz w:val="32"/>
          <w:szCs w:val="32"/>
        </w:rPr>
        <w:t>内通过监管平台向</w:t>
      </w:r>
      <w:r>
        <w:rPr>
          <w:rFonts w:hint="eastAsia" w:ascii="Times New Roman" w:hAnsi="Times New Roman" w:eastAsia="方正仿宋_GBK"/>
          <w:snapToGrid w:val="0"/>
          <w:color w:val="auto"/>
          <w:kern w:val="0"/>
          <w:sz w:val="32"/>
          <w:szCs w:val="32"/>
          <w:lang w:val="en-US" w:eastAsia="zh-CN"/>
        </w:rPr>
        <w:t>市局</w:t>
      </w:r>
      <w:r>
        <w:rPr>
          <w:rFonts w:hint="eastAsia" w:ascii="Times New Roman" w:hAnsi="Times New Roman" w:eastAsia="方正仿宋_GBK"/>
          <w:snapToGrid w:val="0"/>
          <w:color w:val="auto"/>
          <w:kern w:val="0"/>
          <w:sz w:val="32"/>
          <w:szCs w:val="32"/>
        </w:rPr>
        <w:t>提出申诉。</w:t>
      </w:r>
      <w:r>
        <w:rPr>
          <w:rFonts w:hint="eastAsia" w:ascii="Times New Roman" w:hAnsi="Times New Roman" w:eastAsia="方正仿宋_GBK"/>
          <w:snapToGrid w:val="0"/>
          <w:color w:val="auto"/>
          <w:kern w:val="0"/>
          <w:sz w:val="32"/>
          <w:szCs w:val="32"/>
          <w:lang w:val="en-US" w:eastAsia="zh-CN"/>
        </w:rPr>
        <w:t>市局</w:t>
      </w:r>
      <w:r>
        <w:rPr>
          <w:rFonts w:hint="eastAsia" w:ascii="Times New Roman" w:hAnsi="Times New Roman" w:eastAsia="方正仿宋_GBK"/>
          <w:snapToGrid w:val="0"/>
          <w:color w:val="auto"/>
          <w:kern w:val="0"/>
          <w:sz w:val="32"/>
          <w:szCs w:val="32"/>
        </w:rPr>
        <w:t>及时将核实结果告知申请人，经核实存在错误的，及时予以纠正。</w:t>
      </w:r>
    </w:p>
    <w:p w14:paraId="5CCBF18A">
      <w:pPr>
        <w:spacing w:line="560" w:lineRule="exact"/>
        <w:ind w:firstLine="643" w:firstLineChars="200"/>
        <w:rPr>
          <w:rFonts w:ascii="Times New Roman" w:hAnsi="Times New Roman" w:eastAsia="方正仿宋_GBK"/>
          <w:snapToGrid w:val="0"/>
          <w:color w:val="auto"/>
          <w:kern w:val="0"/>
          <w:sz w:val="32"/>
          <w:szCs w:val="32"/>
        </w:rPr>
      </w:pPr>
      <w:r>
        <w:rPr>
          <w:rFonts w:ascii="Times New Roman" w:hAnsi="Times New Roman" w:eastAsia="方正仿宋_GBK"/>
          <w:b/>
          <w:snapToGrid w:val="0"/>
          <w:color w:val="auto"/>
          <w:kern w:val="0"/>
          <w:sz w:val="32"/>
          <w:szCs w:val="32"/>
        </w:rPr>
        <w:t>第</w:t>
      </w:r>
      <w:r>
        <w:rPr>
          <w:rFonts w:hint="eastAsia" w:ascii="Times New Roman" w:hAnsi="Times New Roman" w:eastAsia="方正仿宋_GBK"/>
          <w:b/>
          <w:snapToGrid w:val="0"/>
          <w:color w:val="auto"/>
          <w:kern w:val="0"/>
          <w:sz w:val="32"/>
          <w:szCs w:val="32"/>
        </w:rPr>
        <w:t>十五</w:t>
      </w:r>
      <w:r>
        <w:rPr>
          <w:rFonts w:ascii="Times New Roman" w:hAnsi="Times New Roman" w:eastAsia="方正仿宋_GBK"/>
          <w:b/>
          <w:snapToGrid w:val="0"/>
          <w:color w:val="auto"/>
          <w:kern w:val="0"/>
          <w:sz w:val="32"/>
          <w:szCs w:val="32"/>
        </w:rPr>
        <w:t>条</w:t>
      </w:r>
      <w:r>
        <w:rPr>
          <w:rFonts w:hint="eastAsia" w:ascii="Times New Roman" w:hAnsi="Times New Roman" w:eastAsia="方正仿宋_GBK"/>
          <w:snapToGrid w:val="0"/>
          <w:color w:val="auto"/>
          <w:kern w:val="0"/>
          <w:sz w:val="32"/>
          <w:szCs w:val="32"/>
          <w:lang w:val="en-US" w:eastAsia="zh-CN"/>
        </w:rPr>
        <w:t xml:space="preserve">  </w:t>
      </w:r>
      <w:r>
        <w:rPr>
          <w:rFonts w:ascii="Times New Roman" w:hAnsi="Times New Roman" w:eastAsia="方正仿宋_GBK"/>
          <w:snapToGrid w:val="0"/>
          <w:color w:val="auto"/>
          <w:kern w:val="0"/>
          <w:sz w:val="32"/>
          <w:szCs w:val="32"/>
        </w:rPr>
        <w:t>市场主体信息在信用管理平台</w:t>
      </w:r>
      <w:r>
        <w:rPr>
          <w:rFonts w:hint="eastAsia" w:ascii="Times New Roman" w:hAnsi="Times New Roman" w:eastAsia="方正仿宋_GBK"/>
          <w:snapToGrid w:val="0"/>
          <w:color w:val="auto"/>
          <w:kern w:val="0"/>
          <w:sz w:val="32"/>
          <w:szCs w:val="32"/>
        </w:rPr>
        <w:t>进行</w:t>
      </w:r>
      <w:r>
        <w:rPr>
          <w:rFonts w:ascii="Times New Roman" w:hAnsi="Times New Roman" w:eastAsia="方正仿宋_GBK"/>
          <w:snapToGrid w:val="0"/>
          <w:color w:val="auto"/>
          <w:kern w:val="0"/>
          <w:sz w:val="32"/>
          <w:szCs w:val="32"/>
        </w:rPr>
        <w:t>公开，公开信息不得涉及个人信息和商业机密</w:t>
      </w:r>
      <w:r>
        <w:rPr>
          <w:rFonts w:hint="eastAsia" w:ascii="Times New Roman" w:hAnsi="Times New Roman" w:eastAsia="方正仿宋_GBK"/>
          <w:snapToGrid w:val="0"/>
          <w:color w:val="auto"/>
          <w:kern w:val="0"/>
          <w:sz w:val="32"/>
          <w:szCs w:val="32"/>
        </w:rPr>
        <w:t>，</w:t>
      </w:r>
      <w:r>
        <w:rPr>
          <w:rFonts w:ascii="Times New Roman" w:hAnsi="Times New Roman" w:eastAsia="方正仿宋_GBK"/>
          <w:snapToGrid w:val="0"/>
          <w:color w:val="auto"/>
          <w:kern w:val="0"/>
          <w:sz w:val="32"/>
          <w:szCs w:val="32"/>
        </w:rPr>
        <w:t>公开期限为：</w:t>
      </w:r>
    </w:p>
    <w:p w14:paraId="51A5447C">
      <w:pPr>
        <w:spacing w:line="560" w:lineRule="exact"/>
        <w:ind w:firstLine="640" w:firstLineChars="200"/>
        <w:rPr>
          <w:rFonts w:hint="eastAsia" w:ascii="Times New Roman" w:hAnsi="Times New Roman" w:eastAsia="方正仿宋_GBK"/>
          <w:snapToGrid w:val="0"/>
          <w:color w:val="auto"/>
          <w:kern w:val="0"/>
          <w:sz w:val="32"/>
          <w:szCs w:val="32"/>
        </w:rPr>
      </w:pPr>
      <w:r>
        <w:rPr>
          <w:rFonts w:hint="eastAsia" w:ascii="Times New Roman" w:hAnsi="Times New Roman" w:eastAsia="方正仿宋_GBK"/>
          <w:snapToGrid w:val="0"/>
          <w:color w:val="auto"/>
          <w:kern w:val="0"/>
          <w:sz w:val="32"/>
          <w:szCs w:val="32"/>
        </w:rPr>
        <w:t>（一）</w:t>
      </w:r>
      <w:r>
        <w:rPr>
          <w:rFonts w:ascii="Times New Roman" w:hAnsi="Times New Roman" w:eastAsia="方正仿宋_GBK"/>
          <w:snapToGrid w:val="0"/>
          <w:color w:val="auto"/>
          <w:kern w:val="0"/>
          <w:sz w:val="32"/>
          <w:szCs w:val="32"/>
        </w:rPr>
        <w:t>基本信息长期公开。</w:t>
      </w:r>
    </w:p>
    <w:p w14:paraId="63082397">
      <w:pPr>
        <w:spacing w:line="560" w:lineRule="exact"/>
        <w:ind w:firstLine="640" w:firstLineChars="200"/>
        <w:rPr>
          <w:rFonts w:ascii="Times New Roman" w:hAnsi="Times New Roman" w:eastAsia="方正仿宋_GBK"/>
          <w:snapToGrid w:val="0"/>
          <w:color w:val="auto"/>
          <w:kern w:val="0"/>
          <w:sz w:val="32"/>
          <w:szCs w:val="32"/>
        </w:rPr>
      </w:pPr>
      <w:r>
        <w:rPr>
          <w:rFonts w:hint="eastAsia" w:ascii="Times New Roman" w:hAnsi="Times New Roman" w:eastAsia="方正仿宋_GBK"/>
          <w:snapToGrid w:val="0"/>
          <w:color w:val="auto"/>
          <w:kern w:val="0"/>
          <w:sz w:val="32"/>
          <w:szCs w:val="32"/>
        </w:rPr>
        <w:t>（二）</w:t>
      </w:r>
      <w:r>
        <w:rPr>
          <w:rFonts w:ascii="Times New Roman" w:hAnsi="Times New Roman" w:eastAsia="方正仿宋_GBK"/>
          <w:snapToGrid w:val="0"/>
          <w:color w:val="auto"/>
          <w:kern w:val="0"/>
          <w:sz w:val="32"/>
          <w:szCs w:val="32"/>
        </w:rPr>
        <w:t>生态修复义务履行信息公开期限为1年</w:t>
      </w:r>
      <w:r>
        <w:rPr>
          <w:rFonts w:hint="eastAsia" w:ascii="Times New Roman" w:hAnsi="Times New Roman" w:eastAsia="方正仿宋_GBK"/>
          <w:snapToGrid w:val="0"/>
          <w:color w:val="auto"/>
          <w:kern w:val="0"/>
          <w:sz w:val="32"/>
          <w:szCs w:val="32"/>
        </w:rPr>
        <w:t>。</w:t>
      </w:r>
    </w:p>
    <w:p w14:paraId="6393BB75">
      <w:pPr>
        <w:spacing w:line="560" w:lineRule="exact"/>
        <w:ind w:firstLine="640" w:firstLineChars="200"/>
        <w:rPr>
          <w:rFonts w:hint="eastAsia"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（三）</w:t>
      </w:r>
      <w:bookmarkStart w:id="3" w:name="_Hlk152750861"/>
      <w:r>
        <w:rPr>
          <w:rFonts w:hint="eastAsia" w:ascii="Times New Roman" w:hAnsi="Times New Roman" w:eastAsia="方正仿宋_GBK"/>
          <w:snapToGrid w:val="0"/>
          <w:color w:val="auto"/>
          <w:kern w:val="0"/>
          <w:sz w:val="32"/>
          <w:szCs w:val="32"/>
        </w:rPr>
        <w:t>生态修复项目信息在项目验收后，自行失效。</w:t>
      </w:r>
      <w:bookmarkEnd w:id="3"/>
    </w:p>
    <w:p w14:paraId="4C75DF82">
      <w:pPr>
        <w:spacing w:line="560" w:lineRule="exact"/>
        <w:ind w:firstLine="640" w:firstLineChars="200"/>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（四）</w:t>
      </w:r>
      <w:bookmarkStart w:id="4" w:name="_Hlk152750873"/>
      <w:r>
        <w:rPr>
          <w:rFonts w:ascii="Times New Roman" w:hAnsi="Times New Roman" w:eastAsia="方正仿宋_GBK"/>
          <w:snapToGrid w:val="0"/>
          <w:color w:val="auto"/>
          <w:kern w:val="0"/>
          <w:sz w:val="32"/>
          <w:szCs w:val="32"/>
        </w:rPr>
        <w:t>优良行为信息公开期限为2年</w:t>
      </w:r>
      <w:bookmarkEnd w:id="4"/>
      <w:r>
        <w:rPr>
          <w:rFonts w:ascii="Times New Roman" w:hAnsi="Times New Roman" w:eastAsia="方正仿宋_GBK"/>
          <w:snapToGrid w:val="0"/>
          <w:color w:val="auto"/>
          <w:kern w:val="0"/>
          <w:sz w:val="32"/>
          <w:szCs w:val="32"/>
        </w:rPr>
        <w:t>；</w:t>
      </w:r>
      <w:bookmarkStart w:id="5" w:name="_Hlk152750894"/>
      <w:r>
        <w:rPr>
          <w:rFonts w:ascii="Times New Roman" w:hAnsi="Times New Roman" w:eastAsia="方正仿宋_GBK"/>
          <w:snapToGrid w:val="0"/>
          <w:color w:val="auto"/>
          <w:kern w:val="0"/>
          <w:sz w:val="32"/>
          <w:szCs w:val="32"/>
        </w:rPr>
        <w:t>不良行为信息公开期限为1年，以</w:t>
      </w:r>
      <w:r>
        <w:rPr>
          <w:rFonts w:hint="eastAsia" w:ascii="Times New Roman" w:hAnsi="Times New Roman" w:eastAsia="方正仿宋_GBK"/>
          <w:snapToGrid w:val="0"/>
          <w:color w:val="auto"/>
          <w:kern w:val="0"/>
          <w:sz w:val="32"/>
          <w:szCs w:val="32"/>
        </w:rPr>
        <w:t>公示</w:t>
      </w:r>
      <w:r>
        <w:rPr>
          <w:rFonts w:ascii="Times New Roman" w:hAnsi="Times New Roman" w:eastAsia="方正仿宋_GBK"/>
          <w:snapToGrid w:val="0"/>
          <w:color w:val="auto"/>
          <w:kern w:val="0"/>
          <w:sz w:val="32"/>
          <w:szCs w:val="32"/>
        </w:rPr>
        <w:t>日期作为起始时间</w:t>
      </w:r>
      <w:bookmarkEnd w:id="5"/>
      <w:r>
        <w:rPr>
          <w:rFonts w:ascii="Times New Roman" w:hAnsi="Times New Roman" w:eastAsia="方正仿宋_GBK"/>
          <w:snapToGrid w:val="0"/>
          <w:color w:val="auto"/>
          <w:kern w:val="0"/>
          <w:sz w:val="32"/>
          <w:szCs w:val="32"/>
        </w:rPr>
        <w:t>。</w:t>
      </w:r>
    </w:p>
    <w:p w14:paraId="03E9B32C">
      <w:pPr>
        <w:spacing w:line="560" w:lineRule="exact"/>
        <w:jc w:val="center"/>
        <w:rPr>
          <w:rFonts w:ascii="Times New Roman" w:hAnsi="Times New Roman" w:eastAsia="黑体"/>
          <w:snapToGrid w:val="0"/>
          <w:color w:val="auto"/>
          <w:kern w:val="44"/>
          <w:sz w:val="32"/>
          <w:szCs w:val="32"/>
        </w:rPr>
      </w:pPr>
    </w:p>
    <w:p w14:paraId="3A3339A5">
      <w:pPr>
        <w:spacing w:line="560" w:lineRule="exact"/>
        <w:jc w:val="center"/>
        <w:rPr>
          <w:rFonts w:ascii="Times New Roman" w:hAnsi="Times New Roman" w:eastAsia="黑体"/>
          <w:snapToGrid w:val="0"/>
          <w:color w:val="auto"/>
          <w:kern w:val="44"/>
          <w:sz w:val="32"/>
          <w:szCs w:val="32"/>
        </w:rPr>
      </w:pPr>
      <w:r>
        <w:rPr>
          <w:rFonts w:ascii="Times New Roman" w:hAnsi="Times New Roman" w:eastAsia="黑体"/>
          <w:snapToGrid w:val="0"/>
          <w:color w:val="auto"/>
          <w:kern w:val="44"/>
          <w:sz w:val="32"/>
          <w:szCs w:val="32"/>
        </w:rPr>
        <w:t>第三章</w:t>
      </w:r>
      <w:r>
        <w:rPr>
          <w:rFonts w:hint="eastAsia" w:ascii="Times New Roman" w:hAnsi="Times New Roman" w:eastAsia="黑体"/>
          <w:snapToGrid w:val="0"/>
          <w:color w:val="auto"/>
          <w:kern w:val="44"/>
          <w:sz w:val="32"/>
          <w:szCs w:val="32"/>
        </w:rPr>
        <w:t xml:space="preserve"> </w:t>
      </w:r>
      <w:r>
        <w:rPr>
          <w:rFonts w:ascii="Times New Roman" w:hAnsi="Times New Roman" w:eastAsia="黑体"/>
          <w:snapToGrid w:val="0"/>
          <w:color w:val="auto"/>
          <w:kern w:val="44"/>
          <w:sz w:val="32"/>
          <w:szCs w:val="32"/>
        </w:rPr>
        <w:t>信用</w:t>
      </w:r>
      <w:r>
        <w:rPr>
          <w:rFonts w:hint="eastAsia" w:ascii="Times New Roman" w:hAnsi="Times New Roman" w:eastAsia="黑体"/>
          <w:snapToGrid w:val="0"/>
          <w:color w:val="auto"/>
          <w:kern w:val="44"/>
          <w:sz w:val="32"/>
          <w:szCs w:val="32"/>
        </w:rPr>
        <w:t>评级</w:t>
      </w:r>
      <w:r>
        <w:rPr>
          <w:rFonts w:ascii="Times New Roman" w:hAnsi="Times New Roman" w:eastAsia="黑体"/>
          <w:snapToGrid w:val="0"/>
          <w:color w:val="auto"/>
          <w:kern w:val="44"/>
          <w:sz w:val="32"/>
          <w:szCs w:val="32"/>
        </w:rPr>
        <w:t>管理</w:t>
      </w:r>
    </w:p>
    <w:p w14:paraId="5343819A">
      <w:pPr>
        <w:adjustRightInd w:val="0"/>
        <w:snapToGrid w:val="0"/>
        <w:spacing w:line="560" w:lineRule="exact"/>
        <w:ind w:firstLine="643" w:firstLineChars="200"/>
        <w:rPr>
          <w:rFonts w:hint="eastAsia" w:ascii="Times New Roman" w:hAnsi="Times New Roman" w:eastAsia="方正仿宋_GBK"/>
          <w:snapToGrid w:val="0"/>
          <w:color w:val="auto"/>
          <w:kern w:val="0"/>
          <w:sz w:val="32"/>
          <w:szCs w:val="32"/>
        </w:rPr>
      </w:pPr>
      <w:bookmarkStart w:id="6" w:name="_Hlk149494583"/>
      <w:r>
        <w:rPr>
          <w:rFonts w:ascii="Times New Roman" w:hAnsi="Times New Roman" w:eastAsia="方正仿宋_GBK"/>
          <w:b/>
          <w:snapToGrid w:val="0"/>
          <w:color w:val="auto"/>
          <w:kern w:val="0"/>
          <w:sz w:val="32"/>
          <w:szCs w:val="32"/>
        </w:rPr>
        <w:t>第</w:t>
      </w:r>
      <w:r>
        <w:rPr>
          <w:rFonts w:hint="eastAsia" w:ascii="Times New Roman" w:hAnsi="Times New Roman" w:eastAsia="方正仿宋_GBK"/>
          <w:b/>
          <w:snapToGrid w:val="0"/>
          <w:color w:val="auto"/>
          <w:kern w:val="0"/>
          <w:sz w:val="32"/>
          <w:szCs w:val="32"/>
        </w:rPr>
        <w:t>十六</w:t>
      </w:r>
      <w:r>
        <w:rPr>
          <w:rFonts w:ascii="Times New Roman" w:hAnsi="Times New Roman" w:eastAsia="方正仿宋_GBK"/>
          <w:b/>
          <w:snapToGrid w:val="0"/>
          <w:color w:val="auto"/>
          <w:kern w:val="0"/>
          <w:sz w:val="32"/>
          <w:szCs w:val="32"/>
        </w:rPr>
        <w:t>条</w:t>
      </w:r>
      <w:bookmarkEnd w:id="6"/>
      <w:bookmarkStart w:id="7" w:name="_Hlk149496299"/>
      <w:bookmarkStart w:id="8" w:name="_Hlk152751174"/>
      <w:r>
        <w:rPr>
          <w:rFonts w:hint="eastAsia" w:ascii="Times New Roman" w:hAnsi="Times New Roman" w:eastAsia="方正仿宋_GBK"/>
          <w:snapToGrid w:val="0"/>
          <w:color w:val="auto"/>
          <w:kern w:val="0"/>
          <w:sz w:val="32"/>
          <w:szCs w:val="32"/>
          <w:lang w:val="en-US" w:eastAsia="zh-CN"/>
        </w:rPr>
        <w:t xml:space="preserve">  </w:t>
      </w:r>
      <w:r>
        <w:rPr>
          <w:rFonts w:hint="eastAsia" w:ascii="Times New Roman" w:hAnsi="Times New Roman" w:eastAsia="方正仿宋_GBK"/>
          <w:snapToGrid w:val="0"/>
          <w:color w:val="auto"/>
          <w:kern w:val="0"/>
          <w:sz w:val="32"/>
          <w:szCs w:val="32"/>
        </w:rPr>
        <w:t>信用评级</w:t>
      </w:r>
      <w:r>
        <w:rPr>
          <w:rFonts w:ascii="Times New Roman" w:hAnsi="Times New Roman" w:eastAsia="方正仿宋_GBK"/>
          <w:snapToGrid w:val="0"/>
          <w:color w:val="auto"/>
          <w:kern w:val="0"/>
          <w:sz w:val="32"/>
          <w:szCs w:val="32"/>
        </w:rPr>
        <w:t>采用</w:t>
      </w:r>
      <w:r>
        <w:rPr>
          <w:rFonts w:hint="eastAsia" w:ascii="Times New Roman" w:hAnsi="Times New Roman" w:eastAsia="方正仿宋_GBK"/>
          <w:snapToGrid w:val="0"/>
          <w:color w:val="auto"/>
          <w:kern w:val="0"/>
          <w:sz w:val="32"/>
          <w:szCs w:val="32"/>
        </w:rPr>
        <w:t>综合评级</w:t>
      </w:r>
      <w:r>
        <w:rPr>
          <w:rFonts w:ascii="Times New Roman" w:hAnsi="Times New Roman" w:eastAsia="方正仿宋_GBK"/>
          <w:snapToGrid w:val="0"/>
          <w:color w:val="auto"/>
          <w:kern w:val="0"/>
          <w:sz w:val="32"/>
          <w:szCs w:val="32"/>
        </w:rPr>
        <w:t>方法</w:t>
      </w:r>
      <w:r>
        <w:rPr>
          <w:rFonts w:hint="eastAsia" w:ascii="Times New Roman" w:hAnsi="Times New Roman" w:eastAsia="方正仿宋_GBK"/>
          <w:snapToGrid w:val="0"/>
          <w:color w:val="auto"/>
          <w:kern w:val="0"/>
          <w:sz w:val="32"/>
          <w:szCs w:val="32"/>
        </w:rPr>
        <w:t>，评级得分由基准分、优良行为信息加分和不良行为信息扣分三部分组成</w:t>
      </w:r>
      <w:bookmarkEnd w:id="7"/>
      <w:r>
        <w:rPr>
          <w:rFonts w:hint="eastAsia" w:ascii="Times New Roman" w:hAnsi="Times New Roman" w:eastAsia="方正仿宋_GBK"/>
          <w:snapToGrid w:val="0"/>
          <w:color w:val="auto"/>
          <w:kern w:val="0"/>
          <w:sz w:val="32"/>
          <w:szCs w:val="32"/>
        </w:rPr>
        <w:t>，市场主体完成基本信息录入并审核通过获得基准分80分，评级结果</w:t>
      </w:r>
      <w:r>
        <w:rPr>
          <w:rFonts w:ascii="Times New Roman" w:hAnsi="Times New Roman" w:eastAsia="方正仿宋_GBK"/>
          <w:snapToGrid w:val="0"/>
          <w:color w:val="auto"/>
          <w:kern w:val="0"/>
          <w:sz w:val="32"/>
          <w:szCs w:val="32"/>
        </w:rPr>
        <w:t>分为A、</w:t>
      </w:r>
      <w:r>
        <w:rPr>
          <w:rFonts w:hint="eastAsia" w:ascii="Times New Roman" w:hAnsi="Times New Roman" w:eastAsia="方正仿宋_GBK"/>
          <w:snapToGrid w:val="0"/>
          <w:color w:val="auto"/>
          <w:kern w:val="0"/>
          <w:sz w:val="32"/>
          <w:szCs w:val="32"/>
        </w:rPr>
        <w:t>B</w:t>
      </w:r>
      <w:r>
        <w:rPr>
          <w:rFonts w:ascii="Times New Roman" w:hAnsi="Times New Roman" w:eastAsia="方正仿宋_GBK"/>
          <w:snapToGrid w:val="0"/>
          <w:color w:val="auto"/>
          <w:kern w:val="0"/>
          <w:sz w:val="32"/>
          <w:szCs w:val="32"/>
        </w:rPr>
        <w:t>、C、D</w:t>
      </w:r>
      <w:r>
        <w:rPr>
          <w:rFonts w:hint="eastAsia" w:ascii="Times New Roman" w:hAnsi="Times New Roman" w:eastAsia="方正仿宋_GBK"/>
          <w:snapToGrid w:val="0"/>
          <w:color w:val="auto"/>
          <w:kern w:val="0"/>
          <w:sz w:val="32"/>
          <w:szCs w:val="32"/>
        </w:rPr>
        <w:t>四</w:t>
      </w:r>
      <w:r>
        <w:rPr>
          <w:rFonts w:ascii="Times New Roman" w:hAnsi="Times New Roman" w:eastAsia="方正仿宋_GBK"/>
          <w:snapToGrid w:val="0"/>
          <w:color w:val="auto"/>
          <w:kern w:val="0"/>
          <w:sz w:val="32"/>
          <w:szCs w:val="32"/>
        </w:rPr>
        <w:t>个信用等级</w:t>
      </w:r>
      <w:r>
        <w:rPr>
          <w:rFonts w:hint="eastAsia" w:ascii="Times New Roman" w:hAnsi="Times New Roman" w:eastAsia="方正仿宋_GBK"/>
          <w:snapToGrid w:val="0"/>
          <w:color w:val="auto"/>
          <w:kern w:val="0"/>
          <w:sz w:val="32"/>
          <w:szCs w:val="32"/>
        </w:rPr>
        <w:t>，</w:t>
      </w:r>
      <w:bookmarkEnd w:id="8"/>
      <w:r>
        <w:rPr>
          <w:rFonts w:hint="eastAsia" w:ascii="Times New Roman" w:hAnsi="Times New Roman" w:eastAsia="方正仿宋_GBK"/>
          <w:snapToGrid w:val="0"/>
          <w:color w:val="auto"/>
          <w:kern w:val="0"/>
          <w:sz w:val="32"/>
          <w:szCs w:val="32"/>
        </w:rPr>
        <w:t>各信用等级对应评分分别为：</w:t>
      </w:r>
    </w:p>
    <w:p w14:paraId="5C2C47CC">
      <w:pPr>
        <w:adjustRightInd w:val="0"/>
        <w:snapToGrid w:val="0"/>
        <w:spacing w:line="560" w:lineRule="exact"/>
        <w:ind w:firstLine="640" w:firstLineChars="200"/>
        <w:rPr>
          <w:rFonts w:hint="eastAsia" w:ascii="Times New Roman" w:hAnsi="Times New Roman" w:eastAsia="方正仿宋_GBK"/>
          <w:snapToGrid w:val="0"/>
          <w:color w:val="auto"/>
          <w:kern w:val="0"/>
          <w:sz w:val="32"/>
          <w:szCs w:val="32"/>
        </w:rPr>
      </w:pPr>
      <w:r>
        <w:rPr>
          <w:rFonts w:hint="eastAsia" w:ascii="Times New Roman" w:hAnsi="Times New Roman" w:eastAsia="方正仿宋_GBK"/>
          <w:snapToGrid w:val="0"/>
          <w:color w:val="auto"/>
          <w:kern w:val="0"/>
          <w:sz w:val="32"/>
          <w:szCs w:val="32"/>
        </w:rPr>
        <w:t>A级，90分≤X，信用优秀</w:t>
      </w:r>
    </w:p>
    <w:p w14:paraId="32D2F449">
      <w:pPr>
        <w:adjustRightInd w:val="0"/>
        <w:snapToGrid w:val="0"/>
        <w:spacing w:line="560" w:lineRule="exact"/>
        <w:ind w:firstLine="640" w:firstLineChars="200"/>
        <w:rPr>
          <w:rFonts w:hint="eastAsia" w:ascii="Times New Roman" w:hAnsi="Times New Roman" w:eastAsia="方正仿宋_GBK"/>
          <w:snapToGrid w:val="0"/>
          <w:color w:val="auto"/>
          <w:kern w:val="0"/>
          <w:sz w:val="32"/>
          <w:szCs w:val="32"/>
        </w:rPr>
      </w:pPr>
      <w:r>
        <w:rPr>
          <w:rFonts w:hint="eastAsia" w:ascii="Times New Roman" w:hAnsi="Times New Roman" w:eastAsia="方正仿宋_GBK"/>
          <w:snapToGrid w:val="0"/>
          <w:color w:val="auto"/>
          <w:kern w:val="0"/>
          <w:sz w:val="32"/>
          <w:szCs w:val="32"/>
        </w:rPr>
        <w:t>B级，70分≤X＜90分，信用良好</w:t>
      </w:r>
    </w:p>
    <w:p w14:paraId="67847514">
      <w:pPr>
        <w:adjustRightInd w:val="0"/>
        <w:snapToGrid w:val="0"/>
        <w:spacing w:line="560" w:lineRule="exact"/>
        <w:ind w:firstLine="640" w:firstLineChars="200"/>
        <w:rPr>
          <w:rFonts w:hint="eastAsia" w:ascii="Times New Roman" w:hAnsi="Times New Roman" w:eastAsia="方正仿宋_GBK"/>
          <w:snapToGrid w:val="0"/>
          <w:color w:val="auto"/>
          <w:kern w:val="0"/>
          <w:sz w:val="32"/>
          <w:szCs w:val="32"/>
        </w:rPr>
      </w:pPr>
      <w:r>
        <w:rPr>
          <w:rFonts w:hint="eastAsia" w:ascii="Times New Roman" w:hAnsi="Times New Roman" w:eastAsia="方正仿宋_GBK"/>
          <w:snapToGrid w:val="0"/>
          <w:color w:val="auto"/>
          <w:kern w:val="0"/>
          <w:sz w:val="32"/>
          <w:szCs w:val="32"/>
        </w:rPr>
        <w:t>C级，60分≤X＜70分，信用一般</w:t>
      </w:r>
    </w:p>
    <w:p w14:paraId="68B09422">
      <w:pPr>
        <w:adjustRightInd w:val="0"/>
        <w:snapToGrid w:val="0"/>
        <w:spacing w:line="560" w:lineRule="exact"/>
        <w:ind w:firstLine="640" w:firstLineChars="200"/>
        <w:rPr>
          <w:rFonts w:ascii="Times New Roman" w:hAnsi="Times New Roman" w:eastAsia="方正仿宋_GBK"/>
          <w:snapToGrid w:val="0"/>
          <w:color w:val="auto"/>
          <w:kern w:val="0"/>
          <w:sz w:val="32"/>
          <w:szCs w:val="32"/>
        </w:rPr>
      </w:pPr>
      <w:r>
        <w:rPr>
          <w:rFonts w:hint="eastAsia" w:ascii="Times New Roman" w:hAnsi="Times New Roman" w:eastAsia="方正仿宋_GBK"/>
          <w:snapToGrid w:val="0"/>
          <w:color w:val="auto"/>
          <w:kern w:val="0"/>
          <w:sz w:val="32"/>
          <w:szCs w:val="32"/>
        </w:rPr>
        <w:t>D级，X＜60分，信用差</w:t>
      </w:r>
    </w:p>
    <w:p w14:paraId="472DEB04">
      <w:pPr>
        <w:adjustRightInd w:val="0"/>
        <w:snapToGrid w:val="0"/>
        <w:spacing w:line="560" w:lineRule="exact"/>
        <w:ind w:firstLine="640" w:firstLineChars="200"/>
        <w:rPr>
          <w:rFonts w:ascii="Times New Roman" w:hAnsi="Times New Roman" w:eastAsia="方正仿宋_GBK"/>
          <w:snapToGrid w:val="0"/>
          <w:color w:val="auto"/>
          <w:kern w:val="0"/>
          <w:sz w:val="32"/>
          <w:szCs w:val="32"/>
        </w:rPr>
      </w:pPr>
      <w:bookmarkStart w:id="9" w:name="_Hlk152751197"/>
      <w:r>
        <w:rPr>
          <w:rFonts w:hint="eastAsia" w:ascii="Times New Roman" w:hAnsi="Times New Roman" w:eastAsia="方正仿宋_GBK"/>
          <w:snapToGrid w:val="0"/>
          <w:color w:val="auto"/>
          <w:kern w:val="0"/>
          <w:sz w:val="32"/>
          <w:szCs w:val="32"/>
        </w:rPr>
        <w:t>优良行为信息和不良行为信息具体条款（含分值）根据国家和</w:t>
      </w:r>
      <w:r>
        <w:rPr>
          <w:rFonts w:hint="eastAsia" w:ascii="Times New Roman" w:hAnsi="Times New Roman" w:eastAsia="方正仿宋_GBK"/>
          <w:snapToGrid w:val="0"/>
          <w:color w:val="auto"/>
          <w:kern w:val="0"/>
          <w:sz w:val="32"/>
          <w:szCs w:val="32"/>
          <w:lang w:val="en-US" w:eastAsia="zh-CN"/>
        </w:rPr>
        <w:t>重庆</w:t>
      </w:r>
      <w:r>
        <w:rPr>
          <w:rFonts w:hint="eastAsia" w:ascii="Times New Roman" w:hAnsi="Times New Roman" w:eastAsia="方正仿宋_GBK"/>
          <w:snapToGrid w:val="0"/>
          <w:color w:val="auto"/>
          <w:kern w:val="0"/>
          <w:sz w:val="32"/>
          <w:szCs w:val="32"/>
        </w:rPr>
        <w:t>有关规定实行动态管理</w:t>
      </w:r>
      <w:bookmarkEnd w:id="9"/>
      <w:r>
        <w:rPr>
          <w:rFonts w:hint="eastAsia" w:ascii="Times New Roman" w:hAnsi="Times New Roman" w:eastAsia="方正仿宋_GBK"/>
          <w:snapToGrid w:val="0"/>
          <w:color w:val="auto"/>
          <w:kern w:val="0"/>
          <w:sz w:val="32"/>
          <w:szCs w:val="32"/>
        </w:rPr>
        <w:t>。</w:t>
      </w:r>
    </w:p>
    <w:p w14:paraId="50A606C8">
      <w:pPr>
        <w:spacing w:line="560" w:lineRule="exact"/>
        <w:ind w:firstLine="643" w:firstLineChars="200"/>
        <w:rPr>
          <w:rFonts w:ascii="Times New Roman" w:hAnsi="Times New Roman" w:eastAsia="方正仿宋_GBK"/>
          <w:snapToGrid w:val="0"/>
          <w:color w:val="auto"/>
          <w:kern w:val="0"/>
          <w:sz w:val="32"/>
          <w:szCs w:val="32"/>
        </w:rPr>
      </w:pPr>
      <w:r>
        <w:rPr>
          <w:rFonts w:ascii="Times New Roman" w:hAnsi="Times New Roman" w:eastAsia="方正仿宋_GBK"/>
          <w:b/>
          <w:snapToGrid w:val="0"/>
          <w:color w:val="auto"/>
          <w:kern w:val="0"/>
          <w:sz w:val="32"/>
          <w:szCs w:val="32"/>
        </w:rPr>
        <w:t>第</w:t>
      </w:r>
      <w:r>
        <w:rPr>
          <w:rFonts w:hint="eastAsia" w:ascii="Times New Roman" w:hAnsi="Times New Roman" w:eastAsia="方正仿宋_GBK"/>
          <w:b/>
          <w:snapToGrid w:val="0"/>
          <w:color w:val="auto"/>
          <w:kern w:val="0"/>
          <w:sz w:val="32"/>
          <w:szCs w:val="32"/>
        </w:rPr>
        <w:t>十七</w:t>
      </w:r>
      <w:r>
        <w:rPr>
          <w:rFonts w:ascii="Times New Roman" w:hAnsi="Times New Roman" w:eastAsia="方正仿宋_GBK"/>
          <w:b/>
          <w:snapToGrid w:val="0"/>
          <w:color w:val="auto"/>
          <w:kern w:val="0"/>
          <w:sz w:val="32"/>
          <w:szCs w:val="32"/>
        </w:rPr>
        <w:t>条</w:t>
      </w:r>
      <w:r>
        <w:rPr>
          <w:rFonts w:hint="eastAsia" w:ascii="Times New Roman" w:hAnsi="Times New Roman" w:eastAsia="方正仿宋_GBK"/>
          <w:snapToGrid w:val="0"/>
          <w:color w:val="auto"/>
          <w:kern w:val="0"/>
          <w:sz w:val="32"/>
          <w:szCs w:val="32"/>
          <w:lang w:val="en-US" w:eastAsia="zh-CN"/>
        </w:rPr>
        <w:t xml:space="preserve">  </w:t>
      </w:r>
      <w:r>
        <w:rPr>
          <w:rFonts w:ascii="Times New Roman" w:hAnsi="Times New Roman" w:eastAsia="方正仿宋_GBK"/>
          <w:snapToGrid w:val="0"/>
          <w:color w:val="auto"/>
          <w:kern w:val="0"/>
          <w:sz w:val="32"/>
          <w:szCs w:val="32"/>
        </w:rPr>
        <w:t>信用</w:t>
      </w:r>
      <w:r>
        <w:rPr>
          <w:rFonts w:hint="eastAsia" w:ascii="Times New Roman" w:hAnsi="Times New Roman" w:eastAsia="方正仿宋_GBK"/>
          <w:snapToGrid w:val="0"/>
          <w:color w:val="auto"/>
          <w:kern w:val="0"/>
          <w:sz w:val="32"/>
          <w:szCs w:val="32"/>
        </w:rPr>
        <w:t>评级</w:t>
      </w:r>
      <w:r>
        <w:rPr>
          <w:rFonts w:ascii="Times New Roman" w:hAnsi="Times New Roman" w:eastAsia="方正仿宋_GBK"/>
          <w:snapToGrid w:val="0"/>
          <w:color w:val="auto"/>
          <w:kern w:val="0"/>
          <w:sz w:val="32"/>
          <w:szCs w:val="32"/>
        </w:rPr>
        <w:t>结果在信用管理平台向社会长期公开，并</w:t>
      </w:r>
      <w:r>
        <w:rPr>
          <w:rFonts w:hint="eastAsia" w:ascii="Times New Roman" w:hAnsi="Times New Roman" w:eastAsia="方正仿宋_GBK"/>
          <w:snapToGrid w:val="0"/>
          <w:color w:val="auto"/>
          <w:kern w:val="0"/>
          <w:sz w:val="32"/>
          <w:szCs w:val="32"/>
        </w:rPr>
        <w:t>与</w:t>
      </w:r>
      <w:r>
        <w:rPr>
          <w:rFonts w:hint="eastAsia" w:ascii="方正仿宋_GBK" w:hAnsi="方正仿宋_GBK" w:eastAsia="方正仿宋_GBK" w:cs="方正仿宋_GBK"/>
          <w:snapToGrid w:val="0"/>
          <w:color w:val="auto"/>
          <w:kern w:val="0"/>
          <w:sz w:val="32"/>
          <w:szCs w:val="32"/>
        </w:rPr>
        <w:t>“信用中国”“国家企业信用信息公示系统”“信用中国（重庆）”</w:t>
      </w:r>
      <w:r>
        <w:rPr>
          <w:rFonts w:hint="eastAsia" w:ascii="Times New Roman" w:hAnsi="Times New Roman" w:eastAsia="方正仿宋_GBK"/>
          <w:snapToGrid w:val="0"/>
          <w:color w:val="auto"/>
          <w:kern w:val="0"/>
          <w:sz w:val="32"/>
          <w:szCs w:val="32"/>
        </w:rPr>
        <w:t>实现信息联动与</w:t>
      </w:r>
      <w:r>
        <w:rPr>
          <w:rFonts w:ascii="Times New Roman" w:hAnsi="Times New Roman" w:eastAsia="方正仿宋_GBK"/>
          <w:snapToGrid w:val="0"/>
          <w:color w:val="auto"/>
          <w:kern w:val="0"/>
          <w:sz w:val="32"/>
          <w:szCs w:val="32"/>
        </w:rPr>
        <w:t>共享。市场主体资格灭失后，不再进行信用</w:t>
      </w:r>
      <w:r>
        <w:rPr>
          <w:rFonts w:hint="eastAsia" w:ascii="Times New Roman" w:hAnsi="Times New Roman" w:eastAsia="方正仿宋_GBK"/>
          <w:snapToGrid w:val="0"/>
          <w:color w:val="auto"/>
          <w:kern w:val="0"/>
          <w:sz w:val="32"/>
          <w:szCs w:val="32"/>
        </w:rPr>
        <w:t>评级</w:t>
      </w:r>
      <w:r>
        <w:rPr>
          <w:rFonts w:ascii="Times New Roman" w:hAnsi="Times New Roman" w:eastAsia="方正仿宋_GBK"/>
          <w:snapToGrid w:val="0"/>
          <w:color w:val="auto"/>
          <w:kern w:val="0"/>
          <w:sz w:val="32"/>
          <w:szCs w:val="32"/>
        </w:rPr>
        <w:t>，不</w:t>
      </w:r>
      <w:r>
        <w:rPr>
          <w:rFonts w:hint="eastAsia" w:ascii="Times New Roman" w:hAnsi="Times New Roman" w:eastAsia="方正仿宋_GBK"/>
          <w:snapToGrid w:val="0"/>
          <w:color w:val="auto"/>
          <w:kern w:val="0"/>
          <w:sz w:val="32"/>
          <w:szCs w:val="32"/>
        </w:rPr>
        <w:t>再</w:t>
      </w:r>
      <w:r>
        <w:rPr>
          <w:rFonts w:ascii="Times New Roman" w:hAnsi="Times New Roman" w:eastAsia="方正仿宋_GBK"/>
          <w:snapToGrid w:val="0"/>
          <w:color w:val="auto"/>
          <w:kern w:val="0"/>
          <w:sz w:val="32"/>
          <w:szCs w:val="32"/>
        </w:rPr>
        <w:t>发布信用</w:t>
      </w:r>
      <w:r>
        <w:rPr>
          <w:rFonts w:hint="eastAsia" w:ascii="Times New Roman" w:hAnsi="Times New Roman" w:eastAsia="方正仿宋_GBK"/>
          <w:snapToGrid w:val="0"/>
          <w:color w:val="auto"/>
          <w:kern w:val="0"/>
          <w:sz w:val="32"/>
          <w:szCs w:val="32"/>
        </w:rPr>
        <w:t>评级</w:t>
      </w:r>
      <w:r>
        <w:rPr>
          <w:rFonts w:ascii="Times New Roman" w:hAnsi="Times New Roman" w:eastAsia="方正仿宋_GBK"/>
          <w:snapToGrid w:val="0"/>
          <w:color w:val="auto"/>
          <w:kern w:val="0"/>
          <w:sz w:val="32"/>
          <w:szCs w:val="32"/>
        </w:rPr>
        <w:t>结果。</w:t>
      </w:r>
    </w:p>
    <w:p w14:paraId="26ED9229">
      <w:pPr>
        <w:spacing w:line="560" w:lineRule="exact"/>
        <w:jc w:val="center"/>
        <w:rPr>
          <w:rFonts w:ascii="Times New Roman" w:hAnsi="Times New Roman" w:eastAsia="黑体"/>
          <w:snapToGrid w:val="0"/>
          <w:color w:val="auto"/>
          <w:kern w:val="44"/>
          <w:sz w:val="32"/>
          <w:szCs w:val="32"/>
        </w:rPr>
      </w:pPr>
    </w:p>
    <w:p w14:paraId="3E258163">
      <w:pPr>
        <w:spacing w:line="560" w:lineRule="exact"/>
        <w:jc w:val="center"/>
        <w:rPr>
          <w:rFonts w:ascii="Times New Roman" w:hAnsi="Times New Roman" w:eastAsia="黑体"/>
          <w:snapToGrid w:val="0"/>
          <w:color w:val="auto"/>
          <w:kern w:val="44"/>
          <w:sz w:val="32"/>
          <w:szCs w:val="32"/>
        </w:rPr>
      </w:pPr>
      <w:r>
        <w:rPr>
          <w:rFonts w:ascii="Times New Roman" w:hAnsi="Times New Roman" w:eastAsia="黑体"/>
          <w:snapToGrid w:val="0"/>
          <w:color w:val="auto"/>
          <w:kern w:val="44"/>
          <w:sz w:val="32"/>
          <w:szCs w:val="32"/>
        </w:rPr>
        <w:t>第四章</w:t>
      </w:r>
      <w:r>
        <w:rPr>
          <w:rFonts w:hint="eastAsia" w:ascii="Times New Roman" w:hAnsi="Times New Roman" w:eastAsia="黑体"/>
          <w:snapToGrid w:val="0"/>
          <w:color w:val="auto"/>
          <w:kern w:val="44"/>
          <w:sz w:val="32"/>
          <w:szCs w:val="32"/>
        </w:rPr>
        <w:t xml:space="preserve"> 信用</w:t>
      </w:r>
      <w:r>
        <w:rPr>
          <w:rFonts w:ascii="Times New Roman" w:hAnsi="Times New Roman" w:eastAsia="黑体"/>
          <w:snapToGrid w:val="0"/>
          <w:color w:val="auto"/>
          <w:kern w:val="44"/>
          <w:sz w:val="32"/>
          <w:szCs w:val="32"/>
        </w:rPr>
        <w:t>修复</w:t>
      </w:r>
    </w:p>
    <w:p w14:paraId="0D5BFB6B">
      <w:pPr>
        <w:spacing w:line="560" w:lineRule="exact"/>
        <w:ind w:firstLine="643" w:firstLineChars="200"/>
        <w:rPr>
          <w:rFonts w:hint="eastAsia" w:ascii="Times New Roman" w:hAnsi="Times New Roman" w:eastAsia="方正仿宋_GBK"/>
          <w:snapToGrid w:val="0"/>
          <w:color w:val="auto"/>
          <w:kern w:val="0"/>
          <w:sz w:val="32"/>
          <w:szCs w:val="32"/>
        </w:rPr>
      </w:pPr>
      <w:r>
        <w:rPr>
          <w:rFonts w:ascii="Times New Roman" w:hAnsi="Times New Roman" w:eastAsia="方正仿宋_GBK"/>
          <w:b/>
          <w:snapToGrid w:val="0"/>
          <w:color w:val="auto"/>
          <w:kern w:val="0"/>
          <w:sz w:val="32"/>
          <w:szCs w:val="32"/>
        </w:rPr>
        <w:t>第</w:t>
      </w:r>
      <w:r>
        <w:rPr>
          <w:rFonts w:hint="eastAsia" w:ascii="Times New Roman" w:hAnsi="Times New Roman" w:eastAsia="方正仿宋_GBK"/>
          <w:b/>
          <w:snapToGrid w:val="0"/>
          <w:color w:val="auto"/>
          <w:kern w:val="0"/>
          <w:sz w:val="32"/>
          <w:szCs w:val="32"/>
        </w:rPr>
        <w:t>十八</w:t>
      </w:r>
      <w:r>
        <w:rPr>
          <w:rFonts w:ascii="Times New Roman" w:hAnsi="Times New Roman" w:eastAsia="方正仿宋_GBK"/>
          <w:b/>
          <w:snapToGrid w:val="0"/>
          <w:color w:val="auto"/>
          <w:kern w:val="0"/>
          <w:sz w:val="32"/>
          <w:szCs w:val="32"/>
        </w:rPr>
        <w:t>条</w:t>
      </w:r>
      <w:r>
        <w:rPr>
          <w:rFonts w:hint="eastAsia" w:ascii="Times New Roman" w:hAnsi="Times New Roman" w:eastAsia="方正仿宋_GBK"/>
          <w:snapToGrid w:val="0"/>
          <w:color w:val="auto"/>
          <w:kern w:val="0"/>
          <w:sz w:val="32"/>
          <w:szCs w:val="32"/>
          <w:lang w:val="en-US" w:eastAsia="zh-CN"/>
        </w:rPr>
        <w:t xml:space="preserve">  </w:t>
      </w:r>
      <w:r>
        <w:rPr>
          <w:rFonts w:hint="eastAsia" w:ascii="Times New Roman" w:hAnsi="Times New Roman" w:eastAsia="方正仿宋_GBK"/>
          <w:snapToGrid w:val="0"/>
          <w:color w:val="auto"/>
          <w:kern w:val="0"/>
          <w:sz w:val="32"/>
          <w:szCs w:val="32"/>
        </w:rPr>
        <w:t>不良行为信息</w:t>
      </w:r>
      <w:r>
        <w:rPr>
          <w:rFonts w:hint="eastAsia" w:ascii="Times New Roman" w:hAnsi="Times New Roman" w:eastAsia="方正仿宋_GBK"/>
          <w:snapToGrid w:val="0"/>
          <w:color w:val="auto"/>
          <w:kern w:val="0"/>
          <w:sz w:val="32"/>
          <w:szCs w:val="32"/>
          <w:lang w:val="en-US" w:eastAsia="zh-CN"/>
        </w:rPr>
        <w:t>自</w:t>
      </w:r>
      <w:r>
        <w:rPr>
          <w:rFonts w:hint="eastAsia" w:ascii="Times New Roman" w:hAnsi="Times New Roman" w:eastAsia="方正仿宋_GBK"/>
          <w:snapToGrid w:val="0"/>
          <w:color w:val="auto"/>
          <w:kern w:val="0"/>
          <w:sz w:val="32"/>
          <w:szCs w:val="32"/>
        </w:rPr>
        <w:t>公示期满</w:t>
      </w:r>
      <w:r>
        <w:rPr>
          <w:rFonts w:ascii="Times New Roman" w:hAnsi="Times New Roman" w:eastAsia="方正仿宋_GBK"/>
          <w:snapToGrid w:val="0"/>
          <w:color w:val="auto"/>
          <w:kern w:val="0"/>
          <w:sz w:val="32"/>
          <w:szCs w:val="32"/>
        </w:rPr>
        <w:t>6</w:t>
      </w:r>
      <w:r>
        <w:rPr>
          <w:rFonts w:hint="eastAsia" w:ascii="Times New Roman" w:hAnsi="Times New Roman" w:eastAsia="方正仿宋_GBK"/>
          <w:snapToGrid w:val="0"/>
          <w:color w:val="auto"/>
          <w:kern w:val="0"/>
          <w:sz w:val="32"/>
          <w:szCs w:val="32"/>
        </w:rPr>
        <w:t>个月，并符合下列条件的，市场主体可以向作出不良行为信息决定的自然资源主管部门提出信用修复：</w:t>
      </w:r>
    </w:p>
    <w:p w14:paraId="7FBFE9AB">
      <w:pPr>
        <w:spacing w:line="560" w:lineRule="exact"/>
        <w:ind w:firstLine="640" w:firstLineChars="200"/>
        <w:rPr>
          <w:rFonts w:hint="eastAsia" w:ascii="Times New Roman" w:hAnsi="Times New Roman" w:eastAsia="方正仿宋_GBK"/>
          <w:snapToGrid w:val="0"/>
          <w:color w:val="auto"/>
          <w:kern w:val="0"/>
          <w:sz w:val="32"/>
          <w:szCs w:val="32"/>
        </w:rPr>
      </w:pPr>
      <w:r>
        <w:rPr>
          <w:rFonts w:hint="eastAsia" w:ascii="Times New Roman" w:hAnsi="Times New Roman" w:eastAsia="方正仿宋_GBK"/>
          <w:snapToGrid w:val="0"/>
          <w:color w:val="auto"/>
          <w:kern w:val="0"/>
          <w:sz w:val="32"/>
          <w:szCs w:val="32"/>
        </w:rPr>
        <w:t>（一）已经履行行政处罚、司法裁决、行政处理决定中规定的责任和义务；</w:t>
      </w:r>
    </w:p>
    <w:p w14:paraId="5BE95E45">
      <w:pPr>
        <w:spacing w:line="560" w:lineRule="exact"/>
        <w:ind w:firstLine="640" w:firstLineChars="200"/>
        <w:rPr>
          <w:rFonts w:hint="eastAsia" w:ascii="Times New Roman" w:hAnsi="Times New Roman" w:eastAsia="方正仿宋_GBK"/>
          <w:snapToGrid w:val="0"/>
          <w:color w:val="auto"/>
          <w:kern w:val="0"/>
          <w:sz w:val="32"/>
          <w:szCs w:val="32"/>
        </w:rPr>
      </w:pPr>
      <w:r>
        <w:rPr>
          <w:rFonts w:hint="eastAsia" w:ascii="Times New Roman" w:hAnsi="Times New Roman" w:eastAsia="方正仿宋_GBK"/>
          <w:snapToGrid w:val="0"/>
          <w:color w:val="auto"/>
          <w:kern w:val="0"/>
          <w:sz w:val="32"/>
          <w:szCs w:val="32"/>
        </w:rPr>
        <w:t>（二）已经主动消除危害后果或者不良影响；</w:t>
      </w:r>
    </w:p>
    <w:p w14:paraId="2E62B6F4">
      <w:pPr>
        <w:spacing w:line="560" w:lineRule="exact"/>
        <w:ind w:firstLine="640" w:firstLineChars="200"/>
        <w:rPr>
          <w:rFonts w:ascii="Times New Roman" w:hAnsi="Times New Roman" w:eastAsia="方正仿宋_GBK"/>
          <w:snapToGrid w:val="0"/>
          <w:color w:val="auto"/>
          <w:kern w:val="0"/>
          <w:sz w:val="32"/>
          <w:szCs w:val="32"/>
        </w:rPr>
      </w:pPr>
      <w:r>
        <w:rPr>
          <w:rFonts w:hint="eastAsia" w:ascii="Times New Roman" w:hAnsi="Times New Roman" w:eastAsia="方正仿宋_GBK"/>
          <w:snapToGrid w:val="0"/>
          <w:color w:val="auto"/>
          <w:kern w:val="0"/>
          <w:sz w:val="32"/>
          <w:szCs w:val="32"/>
        </w:rPr>
        <w:t>（三）未再发生相关不良行为。</w:t>
      </w:r>
    </w:p>
    <w:p w14:paraId="2D145C1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3" w:firstLineChars="200"/>
        <w:jc w:val="left"/>
        <w:rPr>
          <w:rFonts w:hint="eastAsia" w:ascii="Times New Roman" w:hAnsi="Times New Roman" w:eastAsia="方正仿宋_GBK" w:cs="Times New Roman"/>
          <w:i w:val="0"/>
          <w:iCs w:val="0"/>
          <w:caps w:val="0"/>
          <w:snapToGrid w:val="0"/>
          <w:color w:val="auto"/>
          <w:spacing w:val="0"/>
          <w:kern w:val="0"/>
          <w:sz w:val="32"/>
          <w:szCs w:val="32"/>
        </w:rPr>
      </w:pPr>
      <w:r>
        <w:rPr>
          <w:rFonts w:hint="eastAsia" w:ascii="Times New Roman" w:hAnsi="Times New Roman" w:eastAsia="方正仿宋_GBK"/>
          <w:b/>
          <w:snapToGrid w:val="0"/>
          <w:color w:val="auto"/>
          <w:kern w:val="0"/>
          <w:sz w:val="32"/>
          <w:szCs w:val="32"/>
        </w:rPr>
        <w:t>第十九条</w:t>
      </w:r>
      <w:r>
        <w:rPr>
          <w:rFonts w:hint="eastAsia" w:ascii="Times New Roman" w:hAnsi="Times New Roman" w:eastAsia="方正仿宋_GBK"/>
          <w:b/>
          <w:snapToGrid w:val="0"/>
          <w:color w:val="auto"/>
          <w:kern w:val="0"/>
          <w:sz w:val="32"/>
          <w:szCs w:val="32"/>
          <w:lang w:val="en-US" w:eastAsia="zh-CN"/>
        </w:rPr>
        <w:t xml:space="preserve">  </w:t>
      </w:r>
      <w:r>
        <w:rPr>
          <w:rFonts w:hint="eastAsia" w:ascii="Times New Roman" w:hAnsi="Times New Roman" w:eastAsia="方正仿宋_GBK"/>
          <w:snapToGrid w:val="0"/>
          <w:color w:val="auto"/>
          <w:kern w:val="0"/>
          <w:sz w:val="32"/>
          <w:szCs w:val="32"/>
        </w:rPr>
        <w:t>自然资源主管部门应当在</w:t>
      </w:r>
      <w:r>
        <w:rPr>
          <w:rFonts w:ascii="Times New Roman" w:hAnsi="Times New Roman" w:eastAsia="方正仿宋_GBK"/>
          <w:snapToGrid w:val="0"/>
          <w:color w:val="auto"/>
          <w:kern w:val="0"/>
          <w:sz w:val="32"/>
          <w:szCs w:val="32"/>
        </w:rPr>
        <w:t>20</w:t>
      </w:r>
      <w:r>
        <w:rPr>
          <w:rFonts w:hint="eastAsia" w:ascii="Times New Roman" w:hAnsi="Times New Roman" w:eastAsia="方正仿宋_GBK"/>
          <w:snapToGrid w:val="0"/>
          <w:color w:val="auto"/>
          <w:kern w:val="0"/>
          <w:sz w:val="32"/>
          <w:szCs w:val="32"/>
        </w:rPr>
        <w:t>个工作日内对市场主体提交的信用修复申请予以核实。不予信用修复的，应当说明理由；符合信用修复条件的，</w:t>
      </w:r>
      <w:r>
        <w:rPr>
          <w:rFonts w:hint="eastAsia" w:ascii="Times New Roman" w:hAnsi="Times New Roman" w:eastAsia="方正仿宋_GBK" w:cs="Times New Roman"/>
          <w:i w:val="0"/>
          <w:iCs w:val="0"/>
          <w:caps w:val="0"/>
          <w:snapToGrid w:val="0"/>
          <w:color w:val="auto"/>
          <w:spacing w:val="0"/>
          <w:kern w:val="0"/>
          <w:sz w:val="32"/>
          <w:szCs w:val="32"/>
          <w:shd w:val="clear" w:color="auto" w:fill="auto"/>
          <w:lang w:val="en-US" w:eastAsia="zh-CN" w:bidi="ar"/>
        </w:rPr>
        <w:t>应当自作出准予修复决定之日起5个工作日内，</w:t>
      </w:r>
      <w:r>
        <w:rPr>
          <w:rFonts w:hint="eastAsia" w:ascii="Times New Roman" w:hAnsi="Times New Roman" w:eastAsia="方正仿宋_GBK"/>
          <w:snapToGrid w:val="0"/>
          <w:color w:val="auto"/>
          <w:kern w:val="0"/>
          <w:sz w:val="32"/>
          <w:szCs w:val="32"/>
        </w:rPr>
        <w:t>在信用管理平台公布</w:t>
      </w:r>
      <w:r>
        <w:rPr>
          <w:rFonts w:hint="eastAsia" w:ascii="Times New Roman" w:hAnsi="Times New Roman" w:eastAsia="方正仿宋_GBK" w:cs="Times New Roman"/>
          <w:i w:val="0"/>
          <w:iCs w:val="0"/>
          <w:caps w:val="0"/>
          <w:snapToGrid w:val="0"/>
          <w:color w:val="auto"/>
          <w:spacing w:val="0"/>
          <w:kern w:val="0"/>
          <w:sz w:val="32"/>
          <w:szCs w:val="32"/>
          <w:shd w:val="clear" w:color="auto" w:fill="auto"/>
          <w:lang w:val="en-US" w:eastAsia="zh-CN" w:bidi="ar"/>
        </w:rPr>
        <w:t>，解除相关管理措施。</w:t>
      </w:r>
    </w:p>
    <w:p w14:paraId="0401BCF3">
      <w:pPr>
        <w:spacing w:line="560" w:lineRule="exact"/>
        <w:ind w:firstLine="640" w:firstLineChars="200"/>
        <w:rPr>
          <w:rFonts w:hint="eastAsia" w:ascii="Times New Roman" w:hAnsi="Times New Roman" w:eastAsia="方正仿宋_GBK"/>
          <w:snapToGrid w:val="0"/>
          <w:color w:val="auto"/>
          <w:kern w:val="0"/>
          <w:sz w:val="32"/>
          <w:szCs w:val="32"/>
        </w:rPr>
      </w:pPr>
      <w:r>
        <w:rPr>
          <w:rFonts w:hint="eastAsia" w:ascii="Times New Roman" w:hAnsi="Times New Roman" w:eastAsia="方正仿宋_GBK"/>
          <w:snapToGrid w:val="0"/>
          <w:color w:val="auto"/>
          <w:kern w:val="0"/>
          <w:sz w:val="32"/>
          <w:szCs w:val="32"/>
        </w:rPr>
        <w:t>市场主体在申请信用修复时弄虚作假的，不良行为信息公布期限至发现之日起重新计算。</w:t>
      </w:r>
    </w:p>
    <w:p w14:paraId="0BD79AAA">
      <w:pPr>
        <w:spacing w:line="560" w:lineRule="exact"/>
        <w:jc w:val="center"/>
        <w:rPr>
          <w:rFonts w:ascii="Times New Roman" w:hAnsi="Times New Roman" w:eastAsia="黑体"/>
          <w:snapToGrid w:val="0"/>
          <w:color w:val="auto"/>
          <w:kern w:val="44"/>
          <w:sz w:val="32"/>
          <w:szCs w:val="32"/>
        </w:rPr>
      </w:pPr>
    </w:p>
    <w:p w14:paraId="45F4734B">
      <w:pPr>
        <w:spacing w:line="560" w:lineRule="exact"/>
        <w:jc w:val="center"/>
        <w:rPr>
          <w:rFonts w:ascii="Times New Roman" w:hAnsi="Times New Roman" w:eastAsia="黑体"/>
          <w:snapToGrid w:val="0"/>
          <w:color w:val="auto"/>
          <w:kern w:val="44"/>
          <w:sz w:val="32"/>
          <w:szCs w:val="32"/>
        </w:rPr>
      </w:pPr>
      <w:r>
        <w:rPr>
          <w:rFonts w:ascii="Times New Roman" w:hAnsi="Times New Roman" w:eastAsia="黑体"/>
          <w:snapToGrid w:val="0"/>
          <w:color w:val="auto"/>
          <w:kern w:val="44"/>
          <w:sz w:val="32"/>
          <w:szCs w:val="32"/>
        </w:rPr>
        <w:t>第</w:t>
      </w:r>
      <w:r>
        <w:rPr>
          <w:rFonts w:hint="eastAsia" w:ascii="Times New Roman" w:hAnsi="Times New Roman" w:eastAsia="黑体"/>
          <w:snapToGrid w:val="0"/>
          <w:color w:val="auto"/>
          <w:kern w:val="44"/>
          <w:sz w:val="32"/>
          <w:szCs w:val="32"/>
        </w:rPr>
        <w:t>五</w:t>
      </w:r>
      <w:r>
        <w:rPr>
          <w:rFonts w:ascii="Times New Roman" w:hAnsi="Times New Roman" w:eastAsia="黑体"/>
          <w:snapToGrid w:val="0"/>
          <w:color w:val="auto"/>
          <w:kern w:val="44"/>
          <w:sz w:val="32"/>
          <w:szCs w:val="32"/>
        </w:rPr>
        <w:t>章</w:t>
      </w:r>
      <w:r>
        <w:rPr>
          <w:rFonts w:hint="eastAsia" w:ascii="Times New Roman" w:hAnsi="Times New Roman" w:eastAsia="黑体"/>
          <w:snapToGrid w:val="0"/>
          <w:color w:val="auto"/>
          <w:kern w:val="44"/>
          <w:sz w:val="32"/>
          <w:szCs w:val="32"/>
        </w:rPr>
        <w:t xml:space="preserve"> </w:t>
      </w:r>
      <w:r>
        <w:rPr>
          <w:rFonts w:ascii="Times New Roman" w:hAnsi="Times New Roman" w:eastAsia="黑体"/>
          <w:snapToGrid w:val="0"/>
          <w:color w:val="auto"/>
          <w:kern w:val="44"/>
          <w:sz w:val="32"/>
          <w:szCs w:val="32"/>
        </w:rPr>
        <w:t>结果应用</w:t>
      </w:r>
    </w:p>
    <w:p w14:paraId="1BABCB50">
      <w:pPr>
        <w:spacing w:line="560" w:lineRule="exact"/>
        <w:ind w:firstLine="643" w:firstLineChars="200"/>
        <w:rPr>
          <w:rFonts w:ascii="Times New Roman" w:hAnsi="Times New Roman" w:eastAsia="方正仿宋_GBK"/>
          <w:snapToGrid w:val="0"/>
          <w:color w:val="auto"/>
          <w:kern w:val="0"/>
          <w:sz w:val="32"/>
          <w:szCs w:val="32"/>
        </w:rPr>
      </w:pPr>
      <w:r>
        <w:rPr>
          <w:rFonts w:ascii="Times New Roman" w:hAnsi="Times New Roman" w:eastAsia="方正仿宋_GBK"/>
          <w:b/>
          <w:snapToGrid w:val="0"/>
          <w:color w:val="auto"/>
          <w:kern w:val="0"/>
          <w:sz w:val="32"/>
          <w:szCs w:val="32"/>
        </w:rPr>
        <w:t>第</w:t>
      </w:r>
      <w:r>
        <w:rPr>
          <w:rFonts w:hint="eastAsia" w:ascii="Times New Roman" w:hAnsi="Times New Roman" w:eastAsia="方正仿宋_GBK"/>
          <w:b/>
          <w:snapToGrid w:val="0"/>
          <w:color w:val="auto"/>
          <w:kern w:val="0"/>
          <w:sz w:val="32"/>
          <w:szCs w:val="32"/>
        </w:rPr>
        <w:t>二十</w:t>
      </w:r>
      <w:r>
        <w:rPr>
          <w:rFonts w:ascii="Times New Roman" w:hAnsi="Times New Roman" w:eastAsia="方正仿宋_GBK"/>
          <w:b/>
          <w:snapToGrid w:val="0"/>
          <w:color w:val="auto"/>
          <w:kern w:val="0"/>
          <w:sz w:val="32"/>
          <w:szCs w:val="32"/>
        </w:rPr>
        <w:t>条</w:t>
      </w:r>
      <w:r>
        <w:rPr>
          <w:rFonts w:hint="eastAsia" w:ascii="Times New Roman" w:hAnsi="Times New Roman" w:eastAsia="方正仿宋_GBK"/>
          <w:snapToGrid w:val="0"/>
          <w:color w:val="auto"/>
          <w:kern w:val="0"/>
          <w:sz w:val="32"/>
          <w:szCs w:val="32"/>
          <w:lang w:val="en-US" w:eastAsia="zh-CN"/>
        </w:rPr>
        <w:t xml:space="preserve">  </w:t>
      </w:r>
      <w:r>
        <w:rPr>
          <w:rFonts w:ascii="Times New Roman" w:hAnsi="Times New Roman" w:eastAsia="方正仿宋_GBK"/>
          <w:snapToGrid w:val="0"/>
          <w:color w:val="auto"/>
          <w:kern w:val="0"/>
          <w:sz w:val="32"/>
          <w:szCs w:val="32"/>
        </w:rPr>
        <w:t>各级自然资源主管部门、项目建设单位</w:t>
      </w:r>
      <w:bookmarkStart w:id="10" w:name="_Hlk152751556"/>
      <w:r>
        <w:rPr>
          <w:rFonts w:ascii="Times New Roman" w:hAnsi="Times New Roman" w:eastAsia="方正仿宋_GBK"/>
          <w:snapToGrid w:val="0"/>
          <w:color w:val="auto"/>
          <w:kern w:val="0"/>
          <w:sz w:val="32"/>
          <w:szCs w:val="32"/>
        </w:rPr>
        <w:t>在开展</w:t>
      </w:r>
      <w:r>
        <w:rPr>
          <w:rFonts w:hint="eastAsia" w:ascii="Times New Roman" w:hAnsi="Times New Roman" w:eastAsia="方正仿宋_GBK"/>
          <w:snapToGrid w:val="0"/>
          <w:color w:val="auto"/>
          <w:kern w:val="0"/>
          <w:sz w:val="32"/>
          <w:szCs w:val="32"/>
        </w:rPr>
        <w:t>国土空间生态修复项目财政资金支持</w:t>
      </w:r>
      <w:r>
        <w:rPr>
          <w:rFonts w:ascii="Times New Roman" w:hAnsi="Times New Roman" w:eastAsia="方正仿宋_GBK"/>
          <w:snapToGrid w:val="0"/>
          <w:color w:val="auto"/>
          <w:kern w:val="0"/>
          <w:sz w:val="32"/>
          <w:szCs w:val="32"/>
        </w:rPr>
        <w:t>、日常监管、</w:t>
      </w:r>
      <w:r>
        <w:rPr>
          <w:rFonts w:hint="eastAsia" w:ascii="Times New Roman" w:hAnsi="Times New Roman" w:eastAsia="方正仿宋_GBK"/>
          <w:snapToGrid w:val="0"/>
          <w:color w:val="auto"/>
          <w:kern w:val="0"/>
          <w:sz w:val="32"/>
          <w:szCs w:val="32"/>
          <w:lang w:val="en-US" w:eastAsia="zh-CN"/>
        </w:rPr>
        <w:t>矿业用地指标配置、</w:t>
      </w:r>
      <w:r>
        <w:rPr>
          <w:rFonts w:ascii="Times New Roman" w:hAnsi="Times New Roman" w:eastAsia="方正仿宋_GBK"/>
          <w:snapToGrid w:val="0"/>
          <w:color w:val="auto"/>
          <w:kern w:val="0"/>
          <w:sz w:val="32"/>
          <w:szCs w:val="32"/>
        </w:rPr>
        <w:t>评优评先等</w:t>
      </w:r>
      <w:bookmarkEnd w:id="10"/>
      <w:r>
        <w:rPr>
          <w:rFonts w:ascii="Times New Roman" w:hAnsi="Times New Roman" w:eastAsia="方正仿宋_GBK"/>
          <w:snapToGrid w:val="0"/>
          <w:color w:val="auto"/>
          <w:kern w:val="0"/>
          <w:sz w:val="32"/>
          <w:szCs w:val="32"/>
        </w:rPr>
        <w:t>工作中，应积极运用信用</w:t>
      </w:r>
      <w:r>
        <w:rPr>
          <w:rFonts w:hint="eastAsia" w:ascii="Times New Roman" w:hAnsi="Times New Roman" w:eastAsia="方正仿宋_GBK"/>
          <w:snapToGrid w:val="0"/>
          <w:color w:val="auto"/>
          <w:kern w:val="0"/>
          <w:sz w:val="32"/>
          <w:szCs w:val="32"/>
        </w:rPr>
        <w:t>评级</w:t>
      </w:r>
      <w:r>
        <w:rPr>
          <w:rFonts w:ascii="Times New Roman" w:hAnsi="Times New Roman" w:eastAsia="方正仿宋_GBK"/>
          <w:snapToGrid w:val="0"/>
          <w:color w:val="auto"/>
          <w:kern w:val="0"/>
          <w:sz w:val="32"/>
          <w:szCs w:val="32"/>
        </w:rPr>
        <w:t>结果，落实市场主体信用分级监管</w:t>
      </w:r>
      <w:r>
        <w:rPr>
          <w:rFonts w:hint="eastAsia" w:ascii="Times New Roman" w:hAnsi="Times New Roman" w:eastAsia="方正仿宋_GBK"/>
          <w:snapToGrid w:val="0"/>
          <w:color w:val="auto"/>
          <w:kern w:val="0"/>
          <w:sz w:val="32"/>
          <w:szCs w:val="32"/>
        </w:rPr>
        <w:t>。</w:t>
      </w:r>
    </w:p>
    <w:p w14:paraId="7EA817A5">
      <w:pPr>
        <w:spacing w:line="560" w:lineRule="exact"/>
        <w:ind w:firstLine="643" w:firstLineChars="200"/>
        <w:rPr>
          <w:rFonts w:ascii="Times New Roman" w:hAnsi="Times New Roman" w:eastAsia="方正仿宋_GBK"/>
          <w:snapToGrid w:val="0"/>
          <w:color w:val="auto"/>
          <w:kern w:val="0"/>
          <w:sz w:val="32"/>
          <w:szCs w:val="32"/>
        </w:rPr>
      </w:pPr>
      <w:r>
        <w:rPr>
          <w:rFonts w:ascii="Times New Roman" w:hAnsi="Times New Roman" w:eastAsia="方正仿宋_GBK"/>
          <w:b/>
          <w:snapToGrid w:val="0"/>
          <w:color w:val="auto"/>
          <w:kern w:val="0"/>
          <w:sz w:val="32"/>
          <w:szCs w:val="32"/>
        </w:rPr>
        <w:t>第</w:t>
      </w:r>
      <w:r>
        <w:rPr>
          <w:rFonts w:hint="eastAsia" w:ascii="Times New Roman" w:hAnsi="Times New Roman" w:eastAsia="方正仿宋_GBK"/>
          <w:b/>
          <w:snapToGrid w:val="0"/>
          <w:color w:val="auto"/>
          <w:kern w:val="0"/>
          <w:sz w:val="32"/>
          <w:szCs w:val="32"/>
        </w:rPr>
        <w:t>二十一</w:t>
      </w:r>
      <w:r>
        <w:rPr>
          <w:rFonts w:ascii="Times New Roman" w:hAnsi="Times New Roman" w:eastAsia="方正仿宋_GBK"/>
          <w:b/>
          <w:snapToGrid w:val="0"/>
          <w:color w:val="auto"/>
          <w:kern w:val="0"/>
          <w:sz w:val="32"/>
          <w:szCs w:val="32"/>
        </w:rPr>
        <w:t>条</w:t>
      </w:r>
      <w:r>
        <w:rPr>
          <w:rFonts w:hint="eastAsia" w:ascii="Times New Roman" w:hAnsi="Times New Roman" w:eastAsia="方正仿宋_GBK"/>
          <w:b/>
          <w:snapToGrid w:val="0"/>
          <w:color w:val="auto"/>
          <w:kern w:val="0"/>
          <w:sz w:val="32"/>
          <w:szCs w:val="32"/>
          <w:lang w:val="en-US" w:eastAsia="zh-CN"/>
        </w:rPr>
        <w:t xml:space="preserve">  </w:t>
      </w:r>
      <w:r>
        <w:rPr>
          <w:rFonts w:hint="eastAsia" w:ascii="Times New Roman" w:hAnsi="Times New Roman" w:eastAsia="方正仿宋_GBK"/>
          <w:snapToGrid w:val="0"/>
          <w:color w:val="auto"/>
          <w:kern w:val="0"/>
          <w:sz w:val="32"/>
          <w:szCs w:val="32"/>
        </w:rPr>
        <w:t>各级</w:t>
      </w:r>
      <w:r>
        <w:rPr>
          <w:rFonts w:ascii="Times New Roman" w:hAnsi="Times New Roman" w:eastAsia="方正仿宋_GBK"/>
          <w:snapToGrid w:val="0"/>
          <w:color w:val="auto"/>
          <w:kern w:val="0"/>
          <w:sz w:val="32"/>
          <w:szCs w:val="32"/>
        </w:rPr>
        <w:t>自然资源主管部门</w:t>
      </w:r>
      <w:r>
        <w:rPr>
          <w:rFonts w:hint="eastAsia" w:ascii="Times New Roman" w:hAnsi="Times New Roman" w:eastAsia="方正仿宋_GBK"/>
          <w:snapToGrid w:val="0"/>
          <w:color w:val="auto"/>
          <w:kern w:val="0"/>
          <w:sz w:val="32"/>
          <w:szCs w:val="32"/>
        </w:rPr>
        <w:t>和相关单位在法定权限范围内，可以</w:t>
      </w:r>
      <w:bookmarkStart w:id="11" w:name="_Hlk152751707"/>
      <w:r>
        <w:rPr>
          <w:rFonts w:hint="eastAsia" w:ascii="Times New Roman" w:hAnsi="Times New Roman" w:eastAsia="方正仿宋_GBK"/>
          <w:snapToGrid w:val="0"/>
          <w:color w:val="auto"/>
          <w:kern w:val="0"/>
          <w:sz w:val="32"/>
          <w:szCs w:val="32"/>
        </w:rPr>
        <w:t>对信用优秀的市场主体采取与其优良行为、社会贡献程度相适应的以下激励措施：</w:t>
      </w:r>
    </w:p>
    <w:p w14:paraId="517B0F01">
      <w:pPr>
        <w:spacing w:line="560" w:lineRule="exact"/>
        <w:ind w:firstLine="640" w:firstLineChars="200"/>
        <w:rPr>
          <w:rFonts w:ascii="Times New Roman" w:hAnsi="Times New Roman" w:eastAsia="方正仿宋_GBK"/>
          <w:snapToGrid w:val="0"/>
          <w:color w:val="auto"/>
          <w:kern w:val="0"/>
          <w:sz w:val="32"/>
          <w:szCs w:val="32"/>
        </w:rPr>
      </w:pPr>
      <w:r>
        <w:rPr>
          <w:rFonts w:hint="eastAsia" w:ascii="Times New Roman" w:hAnsi="Times New Roman" w:eastAsia="方正仿宋_GBK"/>
          <w:snapToGrid w:val="0"/>
          <w:color w:val="auto"/>
          <w:kern w:val="0"/>
          <w:sz w:val="32"/>
          <w:szCs w:val="32"/>
        </w:rPr>
        <w:t>（一）在日常监督管理和专项检查中，优化检查频次；</w:t>
      </w:r>
    </w:p>
    <w:p w14:paraId="2332C085">
      <w:pPr>
        <w:spacing w:line="560" w:lineRule="exact"/>
        <w:ind w:firstLine="640" w:firstLineChars="200"/>
        <w:rPr>
          <w:rFonts w:hint="eastAsia" w:ascii="Times New Roman" w:hAnsi="Times New Roman" w:eastAsia="方正仿宋_GBK"/>
          <w:snapToGrid w:val="0"/>
          <w:color w:val="auto"/>
          <w:kern w:val="0"/>
          <w:sz w:val="32"/>
          <w:szCs w:val="32"/>
        </w:rPr>
      </w:pPr>
      <w:r>
        <w:rPr>
          <w:rFonts w:hint="eastAsia" w:ascii="Times New Roman" w:hAnsi="Times New Roman" w:eastAsia="方正仿宋_GBK"/>
          <w:snapToGrid w:val="0"/>
          <w:color w:val="auto"/>
          <w:kern w:val="0"/>
          <w:sz w:val="32"/>
          <w:szCs w:val="32"/>
          <w:highlight w:val="none"/>
        </w:rPr>
        <w:t>（二）在</w:t>
      </w:r>
      <w:r>
        <w:rPr>
          <w:rFonts w:hint="eastAsia" w:ascii="Times New Roman" w:hAnsi="Times New Roman" w:eastAsia="方正仿宋_GBK"/>
          <w:snapToGrid w:val="0"/>
          <w:color w:val="auto"/>
          <w:kern w:val="0"/>
          <w:sz w:val="32"/>
          <w:szCs w:val="32"/>
          <w:highlight w:val="none"/>
          <w:lang w:val="en-US" w:eastAsia="zh-CN"/>
        </w:rPr>
        <w:t>矿业用地指标配置</w:t>
      </w:r>
      <w:r>
        <w:rPr>
          <w:rFonts w:hint="eastAsia" w:ascii="Times New Roman" w:hAnsi="Times New Roman" w:eastAsia="方正仿宋_GBK"/>
          <w:snapToGrid w:val="0"/>
          <w:color w:val="auto"/>
          <w:kern w:val="0"/>
          <w:sz w:val="32"/>
          <w:szCs w:val="32"/>
          <w:highlight w:val="none"/>
        </w:rPr>
        <w:t>、</w:t>
      </w:r>
      <w:r>
        <w:rPr>
          <w:rFonts w:hint="eastAsia" w:ascii="Times New Roman" w:hAnsi="Times New Roman" w:eastAsia="方正仿宋_GBK"/>
          <w:snapToGrid w:val="0"/>
          <w:color w:val="auto"/>
          <w:kern w:val="0"/>
          <w:sz w:val="32"/>
          <w:szCs w:val="32"/>
        </w:rPr>
        <w:t>绿色矿山评定中，同等条件下给予优先支持（生产矿山）；在选择财政资金补助国土空间生态修复项目的技术单位时，同等条件下列为优先选择对象（从业单位）；</w:t>
      </w:r>
    </w:p>
    <w:p w14:paraId="30F94002">
      <w:pPr>
        <w:spacing w:line="560" w:lineRule="exact"/>
        <w:ind w:firstLine="640" w:firstLineChars="200"/>
        <w:rPr>
          <w:rFonts w:ascii="Times New Roman" w:hAnsi="Times New Roman" w:eastAsia="方正仿宋_GBK"/>
          <w:snapToGrid w:val="0"/>
          <w:color w:val="auto"/>
          <w:kern w:val="0"/>
          <w:sz w:val="32"/>
          <w:szCs w:val="32"/>
        </w:rPr>
      </w:pPr>
      <w:r>
        <w:rPr>
          <w:rFonts w:hint="eastAsia" w:ascii="Times New Roman" w:hAnsi="Times New Roman" w:eastAsia="方正仿宋_GBK"/>
          <w:snapToGrid w:val="0"/>
          <w:color w:val="auto"/>
          <w:kern w:val="0"/>
          <w:sz w:val="32"/>
          <w:szCs w:val="32"/>
        </w:rPr>
        <w:t>（三）在人才评价工作中，</w:t>
      </w:r>
      <w:r>
        <w:rPr>
          <w:rFonts w:hint="eastAsia" w:ascii="Times New Roman" w:hAnsi="Times New Roman" w:eastAsia="方正仿宋_GBK"/>
          <w:snapToGrid w:val="0"/>
          <w:color w:val="auto"/>
          <w:kern w:val="0"/>
          <w:sz w:val="32"/>
          <w:szCs w:val="32"/>
          <w:lang w:eastAsia="zh-CN"/>
        </w:rPr>
        <w:t>相应</w:t>
      </w:r>
      <w:r>
        <w:rPr>
          <w:rFonts w:hint="eastAsia" w:ascii="Times New Roman" w:hAnsi="Times New Roman" w:eastAsia="方正仿宋_GBK"/>
          <w:snapToGrid w:val="0"/>
          <w:color w:val="auto"/>
          <w:kern w:val="0"/>
          <w:sz w:val="32"/>
          <w:szCs w:val="32"/>
        </w:rPr>
        <w:t>市场主体推荐人员，同等条件下列为优先选择对象。</w:t>
      </w:r>
      <w:bookmarkEnd w:id="11"/>
    </w:p>
    <w:p w14:paraId="3D87CFD5">
      <w:pPr>
        <w:spacing w:line="560" w:lineRule="exact"/>
        <w:ind w:firstLine="643" w:firstLineChars="200"/>
        <w:rPr>
          <w:rFonts w:ascii="Times New Roman" w:hAnsi="Times New Roman" w:eastAsia="方正仿宋_GBK"/>
          <w:snapToGrid w:val="0"/>
          <w:color w:val="auto"/>
          <w:kern w:val="0"/>
          <w:sz w:val="32"/>
          <w:szCs w:val="32"/>
        </w:rPr>
      </w:pPr>
      <w:r>
        <w:rPr>
          <w:rFonts w:ascii="Times New Roman" w:hAnsi="Times New Roman" w:eastAsia="方正仿宋_GBK"/>
          <w:b/>
          <w:snapToGrid w:val="0"/>
          <w:color w:val="auto"/>
          <w:kern w:val="0"/>
          <w:sz w:val="32"/>
          <w:szCs w:val="32"/>
        </w:rPr>
        <w:t>第</w:t>
      </w:r>
      <w:r>
        <w:rPr>
          <w:rFonts w:hint="eastAsia" w:ascii="Times New Roman" w:hAnsi="Times New Roman" w:eastAsia="方正仿宋_GBK"/>
          <w:b/>
          <w:snapToGrid w:val="0"/>
          <w:color w:val="auto"/>
          <w:kern w:val="0"/>
          <w:sz w:val="32"/>
          <w:szCs w:val="32"/>
        </w:rPr>
        <w:t>二十二</w:t>
      </w:r>
      <w:r>
        <w:rPr>
          <w:rFonts w:ascii="Times New Roman" w:hAnsi="Times New Roman" w:eastAsia="方正仿宋_GBK"/>
          <w:b/>
          <w:snapToGrid w:val="0"/>
          <w:color w:val="auto"/>
          <w:kern w:val="0"/>
          <w:sz w:val="32"/>
          <w:szCs w:val="32"/>
        </w:rPr>
        <w:t>条</w:t>
      </w:r>
      <w:r>
        <w:rPr>
          <w:rFonts w:hint="eastAsia" w:ascii="Times New Roman" w:hAnsi="Times New Roman" w:eastAsia="方正仿宋_GBK"/>
          <w:b/>
          <w:snapToGrid w:val="0"/>
          <w:color w:val="auto"/>
          <w:kern w:val="0"/>
          <w:sz w:val="32"/>
          <w:szCs w:val="32"/>
          <w:lang w:val="en-US" w:eastAsia="zh-CN"/>
        </w:rPr>
        <w:t xml:space="preserve">  </w:t>
      </w:r>
      <w:r>
        <w:rPr>
          <w:rFonts w:hint="eastAsia" w:ascii="Times New Roman" w:hAnsi="Times New Roman" w:eastAsia="方正仿宋_GBK"/>
          <w:snapToGrid w:val="0"/>
          <w:color w:val="auto"/>
          <w:kern w:val="0"/>
          <w:sz w:val="32"/>
          <w:szCs w:val="32"/>
        </w:rPr>
        <w:t>各级</w:t>
      </w:r>
      <w:r>
        <w:rPr>
          <w:rFonts w:ascii="Times New Roman" w:hAnsi="Times New Roman" w:eastAsia="方正仿宋_GBK"/>
          <w:snapToGrid w:val="0"/>
          <w:color w:val="auto"/>
          <w:kern w:val="0"/>
          <w:sz w:val="32"/>
          <w:szCs w:val="32"/>
        </w:rPr>
        <w:t>自然资源主管部门</w:t>
      </w:r>
      <w:r>
        <w:rPr>
          <w:rFonts w:hint="eastAsia" w:ascii="Times New Roman" w:hAnsi="Times New Roman" w:eastAsia="方正仿宋_GBK"/>
          <w:snapToGrid w:val="0"/>
          <w:color w:val="auto"/>
          <w:kern w:val="0"/>
          <w:sz w:val="32"/>
          <w:szCs w:val="32"/>
        </w:rPr>
        <w:t>和相关单位</w:t>
      </w:r>
      <w:bookmarkStart w:id="12" w:name="_Hlk152751886"/>
      <w:r>
        <w:rPr>
          <w:rFonts w:hint="eastAsia" w:ascii="Times New Roman" w:hAnsi="Times New Roman" w:eastAsia="方正仿宋_GBK"/>
          <w:snapToGrid w:val="0"/>
          <w:color w:val="auto"/>
          <w:kern w:val="0"/>
          <w:sz w:val="32"/>
          <w:szCs w:val="32"/>
        </w:rPr>
        <w:t>结合信用评级结果，根据不良行为的性质、情节和社会影响，对其采取轻重适度的以下惩戒措施：</w:t>
      </w:r>
    </w:p>
    <w:p w14:paraId="3C1796DA">
      <w:pPr>
        <w:spacing w:line="560" w:lineRule="exact"/>
        <w:ind w:firstLine="640" w:firstLineChars="200"/>
        <w:rPr>
          <w:rFonts w:ascii="Times New Roman" w:hAnsi="Times New Roman" w:eastAsia="方正仿宋_GBK"/>
          <w:snapToGrid w:val="0"/>
          <w:color w:val="auto"/>
          <w:kern w:val="0"/>
          <w:sz w:val="32"/>
          <w:szCs w:val="32"/>
        </w:rPr>
      </w:pPr>
      <w:r>
        <w:rPr>
          <w:rFonts w:hint="eastAsia" w:ascii="Times New Roman" w:hAnsi="Times New Roman" w:eastAsia="方正仿宋_GBK"/>
          <w:snapToGrid w:val="0"/>
          <w:color w:val="auto"/>
          <w:kern w:val="0"/>
          <w:sz w:val="32"/>
          <w:szCs w:val="32"/>
        </w:rPr>
        <w:t>（一）在日常监管中，列为重点监管对象，增加监管频次，加强现场检查；</w:t>
      </w:r>
    </w:p>
    <w:p w14:paraId="798854B5">
      <w:pPr>
        <w:spacing w:line="560" w:lineRule="exact"/>
        <w:ind w:firstLine="640" w:firstLineChars="200"/>
        <w:rPr>
          <w:rFonts w:hint="eastAsia" w:ascii="Times New Roman" w:hAnsi="Times New Roman" w:eastAsia="方正仿宋_GBK"/>
          <w:snapToGrid w:val="0"/>
          <w:color w:val="auto"/>
          <w:kern w:val="0"/>
          <w:sz w:val="32"/>
          <w:szCs w:val="32"/>
        </w:rPr>
      </w:pPr>
      <w:r>
        <w:rPr>
          <w:rFonts w:hint="eastAsia" w:ascii="Times New Roman" w:hAnsi="Times New Roman" w:eastAsia="方正仿宋_GBK"/>
          <w:snapToGrid w:val="0"/>
          <w:color w:val="auto"/>
          <w:kern w:val="0"/>
          <w:sz w:val="32"/>
          <w:szCs w:val="32"/>
        </w:rPr>
        <w:t>（二）在财政资金补助</w:t>
      </w:r>
      <w:r>
        <w:rPr>
          <w:rFonts w:hint="eastAsia" w:ascii="Times New Roman" w:hAnsi="Times New Roman" w:eastAsia="方正仿宋_GBK"/>
          <w:snapToGrid w:val="0"/>
          <w:color w:val="auto"/>
          <w:kern w:val="0"/>
          <w:sz w:val="32"/>
          <w:szCs w:val="32"/>
          <w:lang w:eastAsia="zh-CN"/>
        </w:rPr>
        <w:t>国土空间生态修复项目技术单位选取</w:t>
      </w:r>
      <w:r>
        <w:rPr>
          <w:rFonts w:hint="eastAsia" w:ascii="Times New Roman" w:hAnsi="Times New Roman" w:eastAsia="方正仿宋_GBK"/>
          <w:snapToGrid w:val="0"/>
          <w:color w:val="auto"/>
          <w:kern w:val="0"/>
          <w:sz w:val="32"/>
          <w:szCs w:val="32"/>
        </w:rPr>
        <w:t>、矿业权延续变更中，作相应限制。</w:t>
      </w:r>
      <w:bookmarkEnd w:id="12"/>
    </w:p>
    <w:p w14:paraId="269CDA10">
      <w:pPr>
        <w:spacing w:line="560" w:lineRule="exact"/>
        <w:jc w:val="center"/>
        <w:rPr>
          <w:rFonts w:ascii="Times New Roman" w:hAnsi="Times New Roman" w:eastAsia="黑体"/>
          <w:snapToGrid w:val="0"/>
          <w:color w:val="auto"/>
          <w:kern w:val="44"/>
          <w:sz w:val="32"/>
          <w:szCs w:val="32"/>
        </w:rPr>
      </w:pPr>
    </w:p>
    <w:p w14:paraId="7E732039">
      <w:pPr>
        <w:spacing w:line="560" w:lineRule="exact"/>
        <w:jc w:val="center"/>
        <w:rPr>
          <w:rFonts w:ascii="Times New Roman" w:hAnsi="Times New Roman" w:eastAsia="黑体"/>
          <w:snapToGrid w:val="0"/>
          <w:color w:val="auto"/>
          <w:kern w:val="44"/>
          <w:sz w:val="32"/>
          <w:szCs w:val="32"/>
        </w:rPr>
      </w:pPr>
      <w:r>
        <w:rPr>
          <w:rFonts w:ascii="Times New Roman" w:hAnsi="Times New Roman" w:eastAsia="黑体"/>
          <w:snapToGrid w:val="0"/>
          <w:color w:val="auto"/>
          <w:kern w:val="44"/>
          <w:sz w:val="32"/>
          <w:szCs w:val="32"/>
        </w:rPr>
        <w:t>第</w:t>
      </w:r>
      <w:r>
        <w:rPr>
          <w:rFonts w:hint="eastAsia" w:ascii="Times New Roman" w:hAnsi="Times New Roman" w:eastAsia="黑体"/>
          <w:snapToGrid w:val="0"/>
          <w:color w:val="auto"/>
          <w:kern w:val="44"/>
          <w:sz w:val="32"/>
          <w:szCs w:val="32"/>
        </w:rPr>
        <w:t>六</w:t>
      </w:r>
      <w:r>
        <w:rPr>
          <w:rFonts w:ascii="Times New Roman" w:hAnsi="Times New Roman" w:eastAsia="黑体"/>
          <w:snapToGrid w:val="0"/>
          <w:color w:val="auto"/>
          <w:kern w:val="44"/>
          <w:sz w:val="32"/>
          <w:szCs w:val="32"/>
        </w:rPr>
        <w:t>章</w:t>
      </w:r>
      <w:r>
        <w:rPr>
          <w:rFonts w:hint="eastAsia" w:ascii="Times New Roman" w:hAnsi="Times New Roman" w:eastAsia="黑体"/>
          <w:snapToGrid w:val="0"/>
          <w:color w:val="auto"/>
          <w:kern w:val="44"/>
          <w:sz w:val="32"/>
          <w:szCs w:val="32"/>
        </w:rPr>
        <w:t xml:space="preserve"> </w:t>
      </w:r>
      <w:r>
        <w:rPr>
          <w:rFonts w:ascii="Times New Roman" w:hAnsi="Times New Roman" w:eastAsia="黑体"/>
          <w:snapToGrid w:val="0"/>
          <w:color w:val="auto"/>
          <w:kern w:val="44"/>
          <w:sz w:val="32"/>
          <w:szCs w:val="32"/>
        </w:rPr>
        <w:t>监督管理</w:t>
      </w:r>
    </w:p>
    <w:p w14:paraId="332EDD72">
      <w:pPr>
        <w:spacing w:line="560" w:lineRule="exact"/>
        <w:ind w:firstLine="643" w:firstLineChars="200"/>
        <w:rPr>
          <w:rFonts w:ascii="Times New Roman" w:hAnsi="Times New Roman" w:eastAsia="方正仿宋_GBK"/>
          <w:snapToGrid w:val="0"/>
          <w:color w:val="auto"/>
          <w:kern w:val="0"/>
          <w:sz w:val="32"/>
          <w:szCs w:val="32"/>
        </w:rPr>
      </w:pPr>
      <w:r>
        <w:rPr>
          <w:rFonts w:ascii="Times New Roman" w:hAnsi="Times New Roman" w:eastAsia="方正仿宋_GBK"/>
          <w:b/>
          <w:snapToGrid w:val="0"/>
          <w:color w:val="auto"/>
          <w:kern w:val="0"/>
          <w:sz w:val="32"/>
          <w:szCs w:val="32"/>
        </w:rPr>
        <w:t>第</w:t>
      </w:r>
      <w:r>
        <w:rPr>
          <w:rFonts w:hint="eastAsia" w:ascii="Times New Roman" w:hAnsi="Times New Roman" w:eastAsia="方正仿宋_GBK"/>
          <w:b/>
          <w:snapToGrid w:val="0"/>
          <w:color w:val="auto"/>
          <w:kern w:val="0"/>
          <w:sz w:val="32"/>
          <w:szCs w:val="32"/>
        </w:rPr>
        <w:t>二十三</w:t>
      </w:r>
      <w:r>
        <w:rPr>
          <w:rFonts w:ascii="Times New Roman" w:hAnsi="Times New Roman" w:eastAsia="方正仿宋_GBK"/>
          <w:b/>
          <w:snapToGrid w:val="0"/>
          <w:color w:val="auto"/>
          <w:kern w:val="0"/>
          <w:sz w:val="32"/>
          <w:szCs w:val="32"/>
        </w:rPr>
        <w:t>条</w:t>
      </w:r>
      <w:r>
        <w:rPr>
          <w:rFonts w:hint="eastAsia" w:ascii="Times New Roman" w:hAnsi="Times New Roman" w:eastAsia="方正仿宋_GBK"/>
          <w:snapToGrid w:val="0"/>
          <w:color w:val="auto"/>
          <w:kern w:val="0"/>
          <w:sz w:val="32"/>
          <w:szCs w:val="32"/>
          <w:lang w:val="en-US" w:eastAsia="zh-CN"/>
        </w:rPr>
        <w:t xml:space="preserve">  </w:t>
      </w:r>
      <w:r>
        <w:rPr>
          <w:rFonts w:ascii="Times New Roman" w:hAnsi="Times New Roman" w:eastAsia="方正仿宋_GBK"/>
          <w:snapToGrid w:val="0"/>
          <w:color w:val="auto"/>
          <w:kern w:val="0"/>
          <w:sz w:val="32"/>
          <w:szCs w:val="32"/>
        </w:rPr>
        <w:t>各级自然资源主管部门应加强以市场主体信用为基础的矿山生态修复监管机制，</w:t>
      </w:r>
      <w:r>
        <w:rPr>
          <w:rFonts w:hint="eastAsia" w:ascii="Times New Roman" w:hAnsi="Times New Roman" w:eastAsia="方正仿宋_GBK"/>
          <w:snapToGrid w:val="0"/>
          <w:color w:val="auto"/>
          <w:kern w:val="0"/>
          <w:sz w:val="32"/>
          <w:szCs w:val="32"/>
        </w:rPr>
        <w:t>根据信用评级结果对市场主体实施监管，</w:t>
      </w:r>
      <w:r>
        <w:rPr>
          <w:rFonts w:ascii="Times New Roman" w:hAnsi="Times New Roman" w:eastAsia="方正仿宋_GBK"/>
          <w:snapToGrid w:val="0"/>
          <w:color w:val="auto"/>
          <w:kern w:val="0"/>
          <w:sz w:val="32"/>
          <w:szCs w:val="32"/>
        </w:rPr>
        <w:t>切实维护</w:t>
      </w:r>
      <w:r>
        <w:rPr>
          <w:rFonts w:hint="eastAsia" w:ascii="Times New Roman" w:hAnsi="Times New Roman" w:eastAsia="方正仿宋_GBK"/>
          <w:snapToGrid w:val="0"/>
          <w:color w:val="auto"/>
          <w:kern w:val="0"/>
          <w:sz w:val="32"/>
          <w:szCs w:val="32"/>
          <w:lang w:val="en-US" w:eastAsia="zh-CN"/>
        </w:rPr>
        <w:t>全市</w:t>
      </w:r>
      <w:r>
        <w:rPr>
          <w:rFonts w:ascii="Times New Roman" w:hAnsi="Times New Roman" w:eastAsia="方正仿宋_GBK"/>
          <w:snapToGrid w:val="0"/>
          <w:color w:val="auto"/>
          <w:kern w:val="0"/>
          <w:sz w:val="32"/>
          <w:szCs w:val="32"/>
        </w:rPr>
        <w:t>矿山生态修复市场秩序。</w:t>
      </w:r>
    </w:p>
    <w:p w14:paraId="6429E682">
      <w:pPr>
        <w:spacing w:line="560" w:lineRule="exact"/>
        <w:ind w:firstLine="643" w:firstLineChars="200"/>
        <w:rPr>
          <w:rFonts w:ascii="Times New Roman" w:hAnsi="Times New Roman" w:eastAsia="方正仿宋_GBK"/>
          <w:snapToGrid w:val="0"/>
          <w:color w:val="auto"/>
          <w:kern w:val="0"/>
          <w:sz w:val="32"/>
          <w:szCs w:val="32"/>
        </w:rPr>
      </w:pPr>
      <w:r>
        <w:rPr>
          <w:rFonts w:ascii="Times New Roman" w:hAnsi="Times New Roman" w:eastAsia="方正仿宋_GBK"/>
          <w:b/>
          <w:snapToGrid w:val="0"/>
          <w:color w:val="auto"/>
          <w:kern w:val="0"/>
          <w:sz w:val="32"/>
          <w:szCs w:val="32"/>
        </w:rPr>
        <w:t>第</w:t>
      </w:r>
      <w:r>
        <w:rPr>
          <w:rFonts w:hint="eastAsia" w:ascii="Times New Roman" w:hAnsi="Times New Roman" w:eastAsia="方正仿宋_GBK"/>
          <w:b/>
          <w:snapToGrid w:val="0"/>
          <w:color w:val="auto"/>
          <w:kern w:val="0"/>
          <w:sz w:val="32"/>
          <w:szCs w:val="32"/>
        </w:rPr>
        <w:t>二十四</w:t>
      </w:r>
      <w:r>
        <w:rPr>
          <w:rFonts w:ascii="Times New Roman" w:hAnsi="Times New Roman" w:eastAsia="方正仿宋_GBK"/>
          <w:b/>
          <w:snapToGrid w:val="0"/>
          <w:color w:val="auto"/>
          <w:kern w:val="0"/>
          <w:sz w:val="32"/>
          <w:szCs w:val="32"/>
        </w:rPr>
        <w:t>条</w:t>
      </w:r>
      <w:r>
        <w:rPr>
          <w:rFonts w:hint="eastAsia" w:ascii="Times New Roman" w:hAnsi="Times New Roman" w:eastAsia="方正仿宋_GBK"/>
          <w:snapToGrid w:val="0"/>
          <w:color w:val="auto"/>
          <w:kern w:val="0"/>
          <w:sz w:val="32"/>
          <w:szCs w:val="32"/>
          <w:lang w:val="en-US" w:eastAsia="zh-CN"/>
        </w:rPr>
        <w:t xml:space="preserve">  </w:t>
      </w:r>
      <w:r>
        <w:rPr>
          <w:rFonts w:ascii="Times New Roman" w:hAnsi="Times New Roman" w:eastAsia="方正仿宋_GBK"/>
          <w:snapToGrid w:val="0"/>
          <w:color w:val="auto"/>
          <w:kern w:val="0"/>
          <w:sz w:val="32"/>
          <w:szCs w:val="32"/>
        </w:rPr>
        <w:t>各级自然资源主管部门在采集、披露、使用市场主体信用信息中涉及个人信息的，</w:t>
      </w:r>
      <w:r>
        <w:rPr>
          <w:rFonts w:ascii="Times New Roman" w:hAnsi="Times New Roman" w:eastAsia="方正仿宋_GBK"/>
          <w:snapToGrid w:val="0"/>
          <w:color w:val="auto"/>
          <w:kern w:val="0"/>
          <w:sz w:val="32"/>
          <w:szCs w:val="32"/>
          <w:highlight w:val="none"/>
        </w:rPr>
        <w:t>应当依照法律法规或者按照约定进行</w:t>
      </w:r>
      <w:r>
        <w:rPr>
          <w:rFonts w:hint="eastAsia" w:ascii="Times New Roman" w:hAnsi="Times New Roman" w:eastAsia="方正仿宋_GBK"/>
          <w:snapToGrid w:val="0"/>
          <w:color w:val="auto"/>
          <w:kern w:val="0"/>
          <w:sz w:val="32"/>
          <w:szCs w:val="32"/>
          <w:highlight w:val="none"/>
        </w:rPr>
        <w:t>，</w:t>
      </w:r>
      <w:r>
        <w:rPr>
          <w:rFonts w:ascii="Times New Roman" w:hAnsi="Times New Roman" w:eastAsia="方正仿宋_GBK"/>
          <w:snapToGrid w:val="0"/>
          <w:color w:val="auto"/>
          <w:kern w:val="0"/>
          <w:sz w:val="32"/>
          <w:szCs w:val="32"/>
          <w:highlight w:val="none"/>
        </w:rPr>
        <w:t>并确保信息安全</w:t>
      </w:r>
      <w:r>
        <w:rPr>
          <w:rFonts w:hint="eastAsia" w:ascii="Times New Roman" w:hAnsi="Times New Roman" w:eastAsia="方正仿宋_GBK"/>
          <w:snapToGrid w:val="0"/>
          <w:color w:val="auto"/>
          <w:kern w:val="0"/>
          <w:sz w:val="32"/>
          <w:szCs w:val="32"/>
          <w:highlight w:val="none"/>
        </w:rPr>
        <w:t>。</w:t>
      </w:r>
      <w:r>
        <w:rPr>
          <w:rFonts w:ascii="Times New Roman" w:hAnsi="Times New Roman" w:eastAsia="方正仿宋_GBK"/>
          <w:snapToGrid w:val="0"/>
          <w:color w:val="auto"/>
          <w:kern w:val="0"/>
          <w:sz w:val="32"/>
          <w:szCs w:val="32"/>
        </w:rPr>
        <w:t>不得非法买卖、提供或者公开他人的个人信息，有违法行为的，依照有关法律法规处理。</w:t>
      </w:r>
    </w:p>
    <w:p w14:paraId="5A7FCBAF">
      <w:pPr>
        <w:tabs>
          <w:tab w:val="left" w:pos="8647"/>
        </w:tabs>
        <w:spacing w:line="560" w:lineRule="exact"/>
        <w:ind w:firstLine="643" w:firstLineChars="200"/>
        <w:rPr>
          <w:rFonts w:hint="eastAsia" w:ascii="Times New Roman" w:hAnsi="Times New Roman" w:eastAsia="方正仿宋_GBK"/>
          <w:snapToGrid w:val="0"/>
          <w:color w:val="auto"/>
          <w:kern w:val="0"/>
          <w:sz w:val="32"/>
          <w:szCs w:val="32"/>
        </w:rPr>
      </w:pPr>
      <w:r>
        <w:rPr>
          <w:rFonts w:ascii="Times New Roman" w:hAnsi="Times New Roman" w:eastAsia="方正仿宋_GBK"/>
          <w:b/>
          <w:snapToGrid w:val="0"/>
          <w:color w:val="auto"/>
          <w:kern w:val="0"/>
          <w:sz w:val="32"/>
          <w:szCs w:val="32"/>
        </w:rPr>
        <w:t>第</w:t>
      </w:r>
      <w:r>
        <w:rPr>
          <w:rFonts w:hint="eastAsia" w:ascii="Times New Roman" w:hAnsi="Times New Roman" w:eastAsia="方正仿宋_GBK"/>
          <w:b/>
          <w:snapToGrid w:val="0"/>
          <w:color w:val="auto"/>
          <w:kern w:val="0"/>
          <w:sz w:val="32"/>
          <w:szCs w:val="32"/>
        </w:rPr>
        <w:t>二十五</w:t>
      </w:r>
      <w:r>
        <w:rPr>
          <w:rFonts w:ascii="Times New Roman" w:hAnsi="Times New Roman" w:eastAsia="方正仿宋_GBK"/>
          <w:b/>
          <w:snapToGrid w:val="0"/>
          <w:color w:val="auto"/>
          <w:kern w:val="0"/>
          <w:sz w:val="32"/>
          <w:szCs w:val="32"/>
        </w:rPr>
        <w:t>条</w:t>
      </w:r>
      <w:r>
        <w:rPr>
          <w:rFonts w:hint="eastAsia" w:ascii="Times New Roman" w:hAnsi="Times New Roman" w:eastAsia="方正仿宋_GBK"/>
          <w:b/>
          <w:snapToGrid w:val="0"/>
          <w:color w:val="auto"/>
          <w:kern w:val="0"/>
          <w:sz w:val="32"/>
          <w:szCs w:val="32"/>
          <w:lang w:val="en-US" w:eastAsia="zh-CN"/>
        </w:rPr>
        <w:t xml:space="preserve">  </w:t>
      </w:r>
      <w:r>
        <w:rPr>
          <w:rFonts w:ascii="Times New Roman" w:hAnsi="Times New Roman" w:eastAsia="方正仿宋_GBK"/>
          <w:snapToGrid w:val="0"/>
          <w:color w:val="auto"/>
          <w:kern w:val="0"/>
          <w:sz w:val="32"/>
          <w:szCs w:val="32"/>
        </w:rPr>
        <w:t>各级自然资源主管部门在认定</w:t>
      </w:r>
      <w:r>
        <w:rPr>
          <w:rFonts w:hint="eastAsia" w:ascii="Times New Roman" w:hAnsi="Times New Roman" w:eastAsia="方正仿宋_GBK"/>
          <w:snapToGrid w:val="0"/>
          <w:color w:val="auto"/>
          <w:kern w:val="0"/>
          <w:sz w:val="32"/>
          <w:szCs w:val="32"/>
        </w:rPr>
        <w:t>市场</w:t>
      </w:r>
      <w:r>
        <w:rPr>
          <w:rFonts w:ascii="Times New Roman" w:hAnsi="Times New Roman" w:eastAsia="方正仿宋_GBK"/>
          <w:snapToGrid w:val="0"/>
          <w:color w:val="auto"/>
          <w:kern w:val="0"/>
          <w:sz w:val="32"/>
          <w:szCs w:val="32"/>
        </w:rPr>
        <w:t>主体行为信息过程中应严格按照国家相关法律法规执行，秉承公平公正原则，确保市场主体合法权益。</w:t>
      </w:r>
      <w:r>
        <w:rPr>
          <w:rFonts w:hint="eastAsia" w:ascii="Times New Roman" w:hAnsi="Times New Roman" w:eastAsia="方正仿宋_GBK"/>
          <w:snapToGrid w:val="0"/>
          <w:color w:val="auto"/>
          <w:kern w:val="0"/>
          <w:sz w:val="32"/>
          <w:szCs w:val="32"/>
        </w:rPr>
        <w:t>对于</w:t>
      </w:r>
      <w:r>
        <w:rPr>
          <w:rFonts w:ascii="Times New Roman" w:hAnsi="Times New Roman" w:eastAsia="方正仿宋_GBK"/>
          <w:snapToGrid w:val="0"/>
          <w:color w:val="auto"/>
          <w:kern w:val="0"/>
          <w:sz w:val="32"/>
          <w:szCs w:val="32"/>
        </w:rPr>
        <w:t>录入</w:t>
      </w:r>
      <w:r>
        <w:rPr>
          <w:rFonts w:hint="eastAsia" w:ascii="Times New Roman" w:hAnsi="Times New Roman" w:eastAsia="方正仿宋_GBK"/>
          <w:snapToGrid w:val="0"/>
          <w:color w:val="auto"/>
          <w:kern w:val="0"/>
          <w:sz w:val="32"/>
          <w:szCs w:val="32"/>
        </w:rPr>
        <w:t>、</w:t>
      </w:r>
      <w:r>
        <w:rPr>
          <w:rFonts w:ascii="Times New Roman" w:hAnsi="Times New Roman" w:eastAsia="方正仿宋_GBK"/>
          <w:snapToGrid w:val="0"/>
          <w:color w:val="auto"/>
          <w:kern w:val="0"/>
          <w:sz w:val="32"/>
          <w:szCs w:val="32"/>
        </w:rPr>
        <w:t>公布虚假信用信息</w:t>
      </w:r>
      <w:r>
        <w:rPr>
          <w:rFonts w:hint="eastAsia" w:ascii="Times New Roman" w:hAnsi="Times New Roman" w:eastAsia="方正仿宋_GBK"/>
          <w:snapToGrid w:val="0"/>
          <w:color w:val="auto"/>
          <w:kern w:val="0"/>
          <w:sz w:val="32"/>
          <w:szCs w:val="32"/>
        </w:rPr>
        <w:t>，</w:t>
      </w:r>
      <w:r>
        <w:rPr>
          <w:rFonts w:ascii="Times New Roman" w:hAnsi="Times New Roman" w:eastAsia="方正仿宋_GBK"/>
          <w:snapToGrid w:val="0"/>
          <w:color w:val="auto"/>
          <w:kern w:val="0"/>
          <w:sz w:val="32"/>
          <w:szCs w:val="32"/>
        </w:rPr>
        <w:t>故意瞒报信用信息</w:t>
      </w:r>
      <w:r>
        <w:rPr>
          <w:rFonts w:hint="eastAsia" w:ascii="Times New Roman" w:hAnsi="Times New Roman" w:eastAsia="方正仿宋_GBK"/>
          <w:snapToGrid w:val="0"/>
          <w:color w:val="auto"/>
          <w:kern w:val="0"/>
          <w:sz w:val="32"/>
          <w:szCs w:val="32"/>
        </w:rPr>
        <w:t>，</w:t>
      </w:r>
      <w:r>
        <w:rPr>
          <w:rFonts w:ascii="Times New Roman" w:hAnsi="Times New Roman" w:eastAsia="方正仿宋_GBK"/>
          <w:snapToGrid w:val="0"/>
          <w:color w:val="auto"/>
          <w:kern w:val="0"/>
          <w:sz w:val="32"/>
          <w:szCs w:val="32"/>
        </w:rPr>
        <w:t>篡改信用</w:t>
      </w:r>
      <w:r>
        <w:rPr>
          <w:rFonts w:hint="eastAsia" w:ascii="Times New Roman" w:hAnsi="Times New Roman" w:eastAsia="方正仿宋_GBK"/>
          <w:snapToGrid w:val="0"/>
          <w:color w:val="auto"/>
          <w:kern w:val="0"/>
          <w:sz w:val="32"/>
          <w:szCs w:val="32"/>
        </w:rPr>
        <w:t>评级</w:t>
      </w:r>
      <w:r>
        <w:rPr>
          <w:rFonts w:ascii="Times New Roman" w:hAnsi="Times New Roman" w:eastAsia="方正仿宋_GBK"/>
          <w:snapToGrid w:val="0"/>
          <w:color w:val="auto"/>
          <w:kern w:val="0"/>
          <w:sz w:val="32"/>
          <w:szCs w:val="32"/>
        </w:rPr>
        <w:t>结果的</w:t>
      </w:r>
      <w:r>
        <w:rPr>
          <w:rFonts w:hint="eastAsia" w:ascii="Times New Roman" w:hAnsi="Times New Roman" w:eastAsia="方正仿宋_GBK"/>
          <w:snapToGrid w:val="0"/>
          <w:color w:val="auto"/>
          <w:kern w:val="0"/>
          <w:sz w:val="32"/>
          <w:szCs w:val="32"/>
        </w:rPr>
        <w:t>，依法追究主管部门及相关人员的责任</w:t>
      </w:r>
      <w:r>
        <w:rPr>
          <w:rFonts w:hint="eastAsia" w:ascii="Times New Roman" w:hAnsi="Times New Roman" w:eastAsia="方正仿宋_GBK"/>
          <w:snapToGrid w:val="0"/>
          <w:color w:val="auto"/>
          <w:kern w:val="0"/>
          <w:sz w:val="32"/>
          <w:szCs w:val="32"/>
          <w:highlight w:val="none"/>
        </w:rPr>
        <w:t>。</w:t>
      </w:r>
    </w:p>
    <w:p w14:paraId="6E2F3185">
      <w:pPr>
        <w:spacing w:line="560" w:lineRule="exact"/>
        <w:jc w:val="center"/>
        <w:rPr>
          <w:rFonts w:ascii="Times New Roman" w:hAnsi="Times New Roman" w:eastAsia="黑体"/>
          <w:snapToGrid w:val="0"/>
          <w:color w:val="auto"/>
          <w:kern w:val="44"/>
          <w:sz w:val="32"/>
          <w:szCs w:val="32"/>
        </w:rPr>
      </w:pPr>
    </w:p>
    <w:p w14:paraId="49270632">
      <w:pPr>
        <w:spacing w:line="560" w:lineRule="exact"/>
        <w:jc w:val="center"/>
        <w:rPr>
          <w:rFonts w:ascii="Times New Roman" w:hAnsi="Times New Roman" w:eastAsia="黑体"/>
          <w:snapToGrid w:val="0"/>
          <w:color w:val="auto"/>
          <w:kern w:val="44"/>
          <w:sz w:val="32"/>
          <w:szCs w:val="32"/>
        </w:rPr>
      </w:pPr>
      <w:r>
        <w:rPr>
          <w:rFonts w:ascii="Times New Roman" w:hAnsi="Times New Roman" w:eastAsia="黑体"/>
          <w:snapToGrid w:val="0"/>
          <w:color w:val="auto"/>
          <w:kern w:val="44"/>
          <w:sz w:val="32"/>
          <w:szCs w:val="32"/>
        </w:rPr>
        <w:t>第</w:t>
      </w:r>
      <w:r>
        <w:rPr>
          <w:rFonts w:hint="eastAsia" w:ascii="Times New Roman" w:hAnsi="Times New Roman" w:eastAsia="黑体"/>
          <w:snapToGrid w:val="0"/>
          <w:color w:val="auto"/>
          <w:kern w:val="44"/>
          <w:sz w:val="32"/>
          <w:szCs w:val="32"/>
        </w:rPr>
        <w:t>七</w:t>
      </w:r>
      <w:r>
        <w:rPr>
          <w:rFonts w:ascii="Times New Roman" w:hAnsi="Times New Roman" w:eastAsia="黑体"/>
          <w:snapToGrid w:val="0"/>
          <w:color w:val="auto"/>
          <w:kern w:val="44"/>
          <w:sz w:val="32"/>
          <w:szCs w:val="32"/>
        </w:rPr>
        <w:t>章</w:t>
      </w:r>
      <w:r>
        <w:rPr>
          <w:rFonts w:hint="eastAsia" w:ascii="Times New Roman" w:hAnsi="Times New Roman" w:eastAsia="黑体"/>
          <w:snapToGrid w:val="0"/>
          <w:color w:val="auto"/>
          <w:kern w:val="44"/>
          <w:sz w:val="32"/>
          <w:szCs w:val="32"/>
          <w:lang w:val="en-US" w:eastAsia="zh-CN"/>
        </w:rPr>
        <w:t xml:space="preserve"> </w:t>
      </w:r>
      <w:r>
        <w:rPr>
          <w:rFonts w:ascii="Times New Roman" w:hAnsi="Times New Roman" w:eastAsia="黑体"/>
          <w:snapToGrid w:val="0"/>
          <w:color w:val="auto"/>
          <w:kern w:val="44"/>
          <w:sz w:val="32"/>
          <w:szCs w:val="32"/>
        </w:rPr>
        <w:t>附则</w:t>
      </w:r>
    </w:p>
    <w:p w14:paraId="6043E3A2">
      <w:pPr>
        <w:spacing w:line="560" w:lineRule="exact"/>
        <w:ind w:firstLine="643" w:firstLineChars="200"/>
        <w:rPr>
          <w:rFonts w:hint="eastAsia" w:ascii="Times New Roman" w:hAnsi="Times New Roman" w:eastAsia="方正仿宋_GBK"/>
          <w:snapToGrid w:val="0"/>
          <w:color w:val="auto"/>
          <w:kern w:val="0"/>
          <w:sz w:val="32"/>
          <w:szCs w:val="32"/>
        </w:rPr>
      </w:pPr>
      <w:r>
        <w:rPr>
          <w:rFonts w:ascii="Times New Roman" w:hAnsi="Times New Roman" w:eastAsia="方正仿宋_GBK"/>
          <w:b/>
          <w:bCs/>
          <w:snapToGrid w:val="0"/>
          <w:color w:val="auto"/>
          <w:kern w:val="0"/>
          <w:sz w:val="32"/>
          <w:szCs w:val="32"/>
        </w:rPr>
        <w:t>第</w:t>
      </w:r>
      <w:r>
        <w:rPr>
          <w:rFonts w:hint="eastAsia" w:ascii="Times New Roman" w:hAnsi="Times New Roman" w:eastAsia="方正仿宋_GBK"/>
          <w:b/>
          <w:snapToGrid w:val="0"/>
          <w:color w:val="auto"/>
          <w:kern w:val="0"/>
          <w:sz w:val="32"/>
          <w:szCs w:val="32"/>
        </w:rPr>
        <w:t>二十六</w:t>
      </w:r>
      <w:r>
        <w:rPr>
          <w:rFonts w:ascii="Times New Roman" w:hAnsi="Times New Roman" w:eastAsia="方正仿宋_GBK"/>
          <w:b/>
          <w:bCs/>
          <w:snapToGrid w:val="0"/>
          <w:color w:val="auto"/>
          <w:kern w:val="0"/>
          <w:sz w:val="32"/>
          <w:szCs w:val="32"/>
        </w:rPr>
        <w:t>条</w:t>
      </w:r>
      <w:r>
        <w:rPr>
          <w:rFonts w:hint="eastAsia" w:ascii="Times New Roman" w:hAnsi="Times New Roman" w:eastAsia="方正仿宋_GBK"/>
          <w:b/>
          <w:bCs/>
          <w:snapToGrid w:val="0"/>
          <w:color w:val="auto"/>
          <w:kern w:val="0"/>
          <w:sz w:val="32"/>
          <w:szCs w:val="32"/>
          <w:lang w:val="en-US" w:eastAsia="zh-CN"/>
        </w:rPr>
        <w:t xml:space="preserve">  </w:t>
      </w:r>
      <w:r>
        <w:rPr>
          <w:rFonts w:ascii="Times New Roman" w:hAnsi="Times New Roman" w:eastAsia="方正仿宋_GBK"/>
          <w:snapToGrid w:val="0"/>
          <w:color w:val="auto"/>
          <w:kern w:val="0"/>
          <w:sz w:val="32"/>
          <w:szCs w:val="32"/>
        </w:rPr>
        <w:t>本办法由重庆市规划和自然资源局负责解释</w:t>
      </w:r>
      <w:r>
        <w:rPr>
          <w:rFonts w:hint="eastAsia" w:ascii="Times New Roman" w:hAnsi="Times New Roman" w:eastAsia="方正仿宋_GBK"/>
          <w:snapToGrid w:val="0"/>
          <w:color w:val="auto"/>
          <w:kern w:val="0"/>
          <w:sz w:val="32"/>
          <w:szCs w:val="32"/>
        </w:rPr>
        <w:t>。</w:t>
      </w:r>
      <w:r>
        <w:rPr>
          <w:rFonts w:ascii="Times New Roman" w:hAnsi="Times New Roman" w:eastAsia="方正仿宋_GBK"/>
          <w:snapToGrid w:val="0"/>
          <w:color w:val="auto"/>
          <w:kern w:val="0"/>
          <w:sz w:val="32"/>
          <w:szCs w:val="32"/>
        </w:rPr>
        <w:t>法律、法规、规章</w:t>
      </w:r>
      <w:r>
        <w:rPr>
          <w:rFonts w:hint="eastAsia" w:ascii="Times New Roman" w:hAnsi="Times New Roman" w:eastAsia="方正仿宋_GBK"/>
          <w:snapToGrid w:val="0"/>
          <w:color w:val="auto"/>
          <w:kern w:val="0"/>
          <w:sz w:val="32"/>
          <w:szCs w:val="32"/>
        </w:rPr>
        <w:t>另</w:t>
      </w:r>
      <w:r>
        <w:rPr>
          <w:rFonts w:ascii="Times New Roman" w:hAnsi="Times New Roman" w:eastAsia="方正仿宋_GBK"/>
          <w:snapToGrid w:val="0"/>
          <w:color w:val="auto"/>
          <w:kern w:val="0"/>
          <w:sz w:val="32"/>
          <w:szCs w:val="32"/>
        </w:rPr>
        <w:t>有规定的，从其规定。</w:t>
      </w:r>
    </w:p>
    <w:p w14:paraId="70F6EB78">
      <w:pPr>
        <w:spacing w:line="560" w:lineRule="exact"/>
        <w:ind w:firstLine="643" w:firstLineChars="200"/>
        <w:rPr>
          <w:rFonts w:ascii="Times New Roman" w:hAnsi="Times New Roman" w:eastAsia="方正仿宋_GB2312"/>
          <w:snapToGrid w:val="0"/>
          <w:color w:val="auto"/>
          <w:kern w:val="0"/>
          <w:sz w:val="32"/>
          <w:szCs w:val="32"/>
        </w:rPr>
      </w:pPr>
      <w:r>
        <w:rPr>
          <w:rFonts w:ascii="Times New Roman" w:hAnsi="Times New Roman" w:eastAsia="方正仿宋_GBK"/>
          <w:b/>
          <w:bCs/>
          <w:snapToGrid w:val="0"/>
          <w:color w:val="auto"/>
          <w:kern w:val="0"/>
          <w:sz w:val="32"/>
          <w:szCs w:val="32"/>
        </w:rPr>
        <w:t>第</w:t>
      </w:r>
      <w:r>
        <w:rPr>
          <w:rFonts w:hint="eastAsia" w:ascii="Times New Roman" w:hAnsi="Times New Roman" w:eastAsia="方正仿宋_GBK"/>
          <w:b/>
          <w:snapToGrid w:val="0"/>
          <w:color w:val="auto"/>
          <w:kern w:val="0"/>
          <w:sz w:val="32"/>
          <w:szCs w:val="32"/>
        </w:rPr>
        <w:t>二十七</w:t>
      </w:r>
      <w:r>
        <w:rPr>
          <w:rFonts w:ascii="Times New Roman" w:hAnsi="Times New Roman" w:eastAsia="方正仿宋_GBK"/>
          <w:b/>
          <w:bCs/>
          <w:snapToGrid w:val="0"/>
          <w:color w:val="auto"/>
          <w:kern w:val="0"/>
          <w:sz w:val="32"/>
          <w:szCs w:val="32"/>
        </w:rPr>
        <w:t>条</w:t>
      </w:r>
      <w:r>
        <w:rPr>
          <w:rFonts w:hint="eastAsia" w:ascii="Times New Roman" w:hAnsi="Times New Roman" w:eastAsia="方正仿宋_GBK"/>
          <w:b/>
          <w:bCs/>
          <w:snapToGrid w:val="0"/>
          <w:color w:val="auto"/>
          <w:kern w:val="0"/>
          <w:sz w:val="32"/>
          <w:szCs w:val="32"/>
          <w:lang w:val="en-US" w:eastAsia="zh-CN"/>
        </w:rPr>
        <w:t xml:space="preserve">  </w:t>
      </w:r>
      <w:r>
        <w:rPr>
          <w:rFonts w:ascii="Times New Roman" w:hAnsi="Times New Roman" w:eastAsia="方正仿宋_GBK"/>
          <w:snapToGrid w:val="0"/>
          <w:color w:val="auto"/>
          <w:kern w:val="0"/>
          <w:sz w:val="32"/>
          <w:szCs w:val="32"/>
        </w:rPr>
        <w:t>本办法自</w:t>
      </w:r>
      <w:r>
        <w:rPr>
          <w:rFonts w:hint="eastAsia" w:ascii="Times New Roman" w:hAnsi="Times New Roman" w:eastAsia="方正仿宋_GBK"/>
          <w:snapToGrid w:val="0"/>
          <w:color w:val="auto"/>
          <w:kern w:val="0"/>
          <w:sz w:val="32"/>
          <w:szCs w:val="32"/>
          <w:lang w:val="en-US" w:eastAsia="zh-CN"/>
        </w:rPr>
        <w:t>2025</w:t>
      </w:r>
      <w:r>
        <w:rPr>
          <w:rFonts w:ascii="Times New Roman" w:hAnsi="Times New Roman" w:eastAsia="方正仿宋_GBK"/>
          <w:snapToGrid w:val="0"/>
          <w:color w:val="auto"/>
          <w:kern w:val="0"/>
          <w:sz w:val="32"/>
          <w:szCs w:val="32"/>
        </w:rPr>
        <w:t>年</w:t>
      </w:r>
      <w:r>
        <w:rPr>
          <w:rFonts w:hint="eastAsia" w:ascii="Times New Roman" w:hAnsi="Times New Roman" w:eastAsia="方正仿宋_GBK"/>
          <w:snapToGrid w:val="0"/>
          <w:color w:val="auto"/>
          <w:kern w:val="0"/>
          <w:sz w:val="32"/>
          <w:szCs w:val="32"/>
          <w:lang w:val="en-US" w:eastAsia="zh-CN"/>
        </w:rPr>
        <w:t>1</w:t>
      </w:r>
      <w:r>
        <w:rPr>
          <w:rFonts w:hint="eastAsia" w:ascii="Times New Roman" w:hAnsi="Times New Roman" w:eastAsia="方正仿宋_GBK"/>
          <w:snapToGrid w:val="0"/>
          <w:color w:val="auto"/>
          <w:kern w:val="0"/>
          <w:sz w:val="32"/>
          <w:szCs w:val="32"/>
        </w:rPr>
        <w:t>月</w:t>
      </w:r>
      <w:r>
        <w:rPr>
          <w:rFonts w:hint="eastAsia" w:ascii="Times New Roman" w:hAnsi="Times New Roman" w:eastAsia="方正仿宋_GBK"/>
          <w:snapToGrid w:val="0"/>
          <w:color w:val="auto"/>
          <w:kern w:val="0"/>
          <w:sz w:val="32"/>
          <w:szCs w:val="32"/>
          <w:lang w:val="en-US" w:eastAsia="zh-CN"/>
        </w:rPr>
        <w:t>1</w:t>
      </w:r>
      <w:r>
        <w:rPr>
          <w:rFonts w:hint="eastAsia"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施行</w:t>
      </w:r>
      <w:r>
        <w:rPr>
          <w:rFonts w:ascii="Times New Roman" w:hAnsi="Times New Roman" w:eastAsia="方正仿宋_GBK"/>
          <w:snapToGrid w:val="0"/>
          <w:color w:val="auto"/>
          <w:kern w:val="0"/>
          <w:sz w:val="32"/>
          <w:szCs w:val="32"/>
        </w:rPr>
        <w:t>。</w:t>
      </w:r>
    </w:p>
    <w:p w14:paraId="6482B59E">
      <w:pPr>
        <w:spacing w:line="560" w:lineRule="exact"/>
        <w:rPr>
          <w:rFonts w:ascii="Times New Roman" w:hAnsi="Times New Roman"/>
        </w:rPr>
      </w:pPr>
    </w:p>
    <w:sectPr>
      <w:headerReference r:id="rId3" w:type="default"/>
      <w:footerReference r:id="rId4" w:type="default"/>
      <w:pgSz w:w="11906" w:h="16838"/>
      <w:pgMar w:top="1962" w:right="1474" w:bottom="1848" w:left="1587" w:header="850" w:footer="992"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B9BE70-302A-4209-A386-B97BEBC47C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AFAC55D-1C81-4E7D-8049-281AE98207C7}"/>
  </w:font>
  <w:font w:name="Cambria">
    <w:panose1 w:val="02040503050406030204"/>
    <w:charset w:val="00"/>
    <w:family w:val="auto"/>
    <w:pitch w:val="default"/>
    <w:sig w:usb0="E00006FF" w:usb1="420024FF" w:usb2="02000000" w:usb3="00000000" w:csb0="2000019F" w:csb1="00000000"/>
  </w:font>
  <w:font w:name="方正仿宋_GBK">
    <w:panose1 w:val="02000000000000000000"/>
    <w:charset w:val="86"/>
    <w:family w:val="auto"/>
    <w:pitch w:val="default"/>
    <w:sig w:usb0="A00002BF" w:usb1="38CF7CFA" w:usb2="00082016" w:usb3="00000000" w:csb0="00040001" w:csb1="00000000"/>
    <w:embedRegular r:id="rId3" w:fontKey="{89D96C94-9131-42E0-B127-4D53DECBC751}"/>
  </w:font>
  <w:font w:name="方正小标宋_GBK">
    <w:panose1 w:val="02000000000000000000"/>
    <w:charset w:val="86"/>
    <w:family w:val="auto"/>
    <w:pitch w:val="default"/>
    <w:sig w:usb0="A00002BF" w:usb1="38CF7CFA" w:usb2="00082016" w:usb3="00000000" w:csb0="00040001" w:csb1="00000000"/>
    <w:embedRegular r:id="rId4" w:fontKey="{2C1823C6-99E6-464B-8FB1-9477FD9E8F80}"/>
  </w:font>
  <w:font w:name="方正黑体_GBK">
    <w:altName w:val="微软雅黑"/>
    <w:panose1 w:val="03000509000000000000"/>
    <w:charset w:val="86"/>
    <w:family w:val="auto"/>
    <w:pitch w:val="default"/>
    <w:sig w:usb0="00000000" w:usb1="00000000" w:usb2="00000000" w:usb3="00000000" w:csb0="00040000" w:csb1="00000000"/>
    <w:embedRegular r:id="rId5" w:fontKey="{6EE2FD67-CD1D-4546-81E1-21FCC73370B2}"/>
  </w:font>
  <w:font w:name="方正仿宋_GB2312">
    <w:panose1 w:val="02000000000000000000"/>
    <w:charset w:val="86"/>
    <w:family w:val="auto"/>
    <w:pitch w:val="default"/>
    <w:sig w:usb0="A00002BF" w:usb1="184F6CFA" w:usb2="00000012" w:usb3="00000000" w:csb0="00040001" w:csb1="00000000"/>
    <w:embedRegular r:id="rId6" w:fontKey="{E82CC1A1-D2BE-4D91-82CE-6C66266024F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29272">
    <w:pPr>
      <w:pStyle w:val="7"/>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2BE5E6">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1A2BE5E6">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340B398F">
    <w:pPr>
      <w:pStyle w:val="7"/>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149860</wp:posOffset>
              </wp:positionV>
              <wp:extent cx="5600700" cy="0"/>
              <wp:effectExtent l="0" t="10795" r="0" b="17780"/>
              <wp:wrapNone/>
              <wp:docPr id="3" name="直接箭头连接符 3"/>
              <wp:cNvGraphicFramePr/>
              <a:graphic xmlns:a="http://schemas.openxmlformats.org/drawingml/2006/main">
                <a:graphicData uri="http://schemas.microsoft.com/office/word/2010/wordprocessingShape">
                  <wps:wsp>
                    <wps:cNvCnPr/>
                    <wps:spPr>
                      <a:xfrm>
                        <a:off x="0" y="0"/>
                        <a:ext cx="5600700" cy="0"/>
                      </a:xfrm>
                      <a:prstGeom prst="straightConnector1">
                        <a:avLst/>
                      </a:prstGeom>
                      <a:ln w="22225"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margin-left:1.4pt;margin-top:11.8pt;height:0pt;width:441pt;z-index:251659264;mso-width-relative:page;mso-height-relative:page;" filled="f" stroked="t" coordsize="21600,21600" o:gfxdata="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PA71QAAAAcBAAAPAAAAAAAAAAEAIAAAACIAAABkcnMv&#10;ZG93bnJldi54bWxQSwECFAAUAAAACACHTuJAXhMq5QYCAAD3AwAADgAAAAAAAAABACAAAAAkAQAA&#10;ZHJzL2Uyb0RvYy54bWxQSwUGAAAAAAYABgBZAQAAnAUAAAAA&#10;">
              <v:fill on="f" focussize="0,0"/>
              <v:stroke weight="1.75pt" color="#5B9BD5" joinstyle="miter"/>
              <v:imagedata o:title=""/>
              <o:lock v:ext="edit" aspectratio="f"/>
            </v:shape>
          </w:pict>
        </mc:Fallback>
      </mc:AlternateContent>
    </w:r>
  </w:p>
  <w:p w14:paraId="23F5A512">
    <w:pPr>
      <w:pStyle w:val="7"/>
      <w:wordWrap/>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22B1C">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690245</wp:posOffset>
              </wp:positionV>
              <wp:extent cx="5622290" cy="889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622290" cy="8890"/>
                      </a:xfrm>
                      <a:prstGeom prst="straightConnector1">
                        <a:avLst/>
                      </a:prstGeom>
                      <a:ln w="22225"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margin-left:0pt;margin-top:54.35pt;height:0.7pt;width:442.7pt;z-index:251661312;mso-width-relative:page;mso-height-relative:page;" filled="f" stroked="t" coordsize="21600,21600" o:gfxdata="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1ZU7bWAAAACAEAAA8AAAAAAAAAAQAgAAAAIgAAAGRy&#10;cy9kb3ducmV2LnhtbFBLAQIUABQAAAAIAIdO4kAPjTcDBwIAAPoDAAAOAAAAAAAAAAEAIAAAACUB&#10;AABkcnMvZTJvRG9jLnhtbFBLBQYAAAAABgAGAFkBAACeBQAAAAA=&#10;">
              <v:fill on="f" focussize="0,0"/>
              <v:stroke weight="1.75pt" color="#5B9BD5" joinstyle="miter"/>
              <v:imagedata o:title=""/>
              <o:lock v:ext="edit" aspectratio="f"/>
            </v:shape>
          </w:pict>
        </mc:Fallback>
      </mc:AlternateContent>
    </w:r>
  </w:p>
  <w:p w14:paraId="1ED310F3">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ODI4YWRmNGI2MTk1NDQxNjAwZWM2YTk1MGMzZTUifQ=="/>
  </w:docVars>
  <w:rsids>
    <w:rsidRoot w:val="00000000"/>
    <w:rsid w:val="030056CF"/>
    <w:rsid w:val="059904C4"/>
    <w:rsid w:val="05BF00C4"/>
    <w:rsid w:val="0F0C213A"/>
    <w:rsid w:val="160840D4"/>
    <w:rsid w:val="384170D9"/>
    <w:rsid w:val="3EDE780A"/>
    <w:rsid w:val="42774B4C"/>
    <w:rsid w:val="486747D6"/>
    <w:rsid w:val="51F25BE9"/>
    <w:rsid w:val="5C502240"/>
    <w:rsid w:val="5FAF15E0"/>
    <w:rsid w:val="60990B9F"/>
    <w:rsid w:val="74E10B20"/>
    <w:rsid w:val="776E7FFF"/>
    <w:rsid w:val="777F5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567"/>
    </w:pPr>
    <w:rPr>
      <w:rFonts w:ascii="Calibri" w:hAnsi="Calibri" w:eastAsia="宋体" w:cs="黑体"/>
      <w:sz w:val="21"/>
      <w:szCs w:val="24"/>
    </w:r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9">
    <w:name w:val="Body Text First Indent"/>
    <w:qFormat/>
    <w:uiPriority w:val="0"/>
    <w:pPr>
      <w:widowControl w:val="0"/>
      <w:tabs>
        <w:tab w:val="left" w:pos="8280"/>
      </w:tabs>
      <w:spacing w:after="120" w:line="240" w:lineRule="auto"/>
      <w:ind w:firstLine="420" w:firstLineChars="100"/>
      <w:jc w:val="both"/>
    </w:pPr>
    <w:rPr>
      <w:rFonts w:ascii="Calibri" w:hAnsi="Calibri" w:eastAsia="宋体" w:cs="Times New Roman"/>
      <w:snapToGrid w:val="0"/>
      <w:kern w:val="2"/>
      <w:sz w:val="21"/>
      <w:szCs w:val="24"/>
      <w:lang w:val="en-US" w:eastAsia="zh-CN" w:bidi="ar-SA"/>
    </w:rPr>
  </w:style>
  <w:style w:type="character" w:customStyle="1" w:styleId="12">
    <w:name w:val="fontstyle01"/>
    <w:basedOn w:val="11"/>
    <w:qFormat/>
    <w:uiPriority w:val="0"/>
    <w:rPr>
      <w:rFonts w:hint="eastAsia" w:ascii="方正仿宋_GBK" w:eastAsia="方正仿宋_GBK"/>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3331</Words>
  <Characters>3357</Characters>
  <Lines>0</Lines>
  <Paragraphs>0</Paragraphs>
  <TotalTime>1</TotalTime>
  <ScaleCrop>false</ScaleCrop>
  <LinksUpToDate>false</LinksUpToDate>
  <CharactersWithSpaces>3418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唐</cp:lastModifiedBy>
  <dcterms:modified xsi:type="dcterms:W3CDTF">2024-10-31T02:42:39Z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09D5EF3A09DB49EE800B4FFB754B40B0_12</vt:lpwstr>
  </property>
</Properties>
</file>